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12" w:lineRule="auto"/>
        <w:rPr>
          <w:rFonts w:hint="eastAsia" w:ascii="仿宋" w:hAnsi="仿宋" w:eastAsia="仿宋" w:cs="仿宋"/>
          <w:b/>
          <w:sz w:val="100"/>
          <w:szCs w:val="100"/>
          <w:lang w:eastAsia="zh-CN"/>
        </w:rPr>
      </w:pPr>
      <w:r>
        <w:rPr>
          <w:rFonts w:hint="eastAsia" w:ascii="仿宋" w:hAnsi="仿宋" w:eastAsia="仿宋" w:cs="仿宋"/>
          <w:b/>
          <w:sz w:val="44"/>
          <w:szCs w:val="44"/>
          <w:lang w:eastAsia="zh-CN"/>
        </w:rPr>
        <w:t xml:space="preserve">启东市2025年中央农业防灾减灾和水利救灾资金(第二批)项目物资采购</w:t>
      </w:r>
      <w:r/>
    </w:p>
    <w:p>
      <w:pPr>
        <w:jc w:val="center"/>
        <w:spacing w:line="312" w:lineRule="auto"/>
        <w:rPr>
          <w:rFonts w:hint="eastAsia" w:ascii="仿宋" w:hAnsi="仿宋" w:eastAsia="仿宋" w:cs="仿宋"/>
          <w:b/>
          <w:sz w:val="44"/>
          <w:szCs w:val="44"/>
          <w:lang w:val="zh-CN"/>
        </w:rPr>
      </w:pPr>
      <w:r>
        <w:rPr>
          <w:rFonts w:hint="eastAsia" w:ascii="仿宋" w:hAnsi="仿宋" w:eastAsia="仿宋" w:cs="仿宋"/>
          <w:b/>
          <w:bCs/>
          <w:sz w:val="100"/>
          <w:szCs w:val="100"/>
          <w:lang w:val="zh-CN"/>
        </w:rPr>
        <w:t xml:space="preserve">政府采购询价文件</w:t>
      </w:r>
      <w:r/>
    </w:p>
    <w:p>
      <w:pPr>
        <w:ind w:firstLine="1320"/>
        <w:spacing w:line="312" w:lineRule="auto"/>
        <w:rPr>
          <w:rFonts w:hint="eastAsia" w:ascii="仿宋" w:hAnsi="仿宋" w:eastAsia="仿宋" w:cs="仿宋"/>
          <w:b/>
          <w:sz w:val="44"/>
          <w:szCs w:val="44"/>
        </w:rPr>
      </w:pPr>
      <w:r>
        <w:rPr>
          <w:rFonts w:hint="eastAsia" w:ascii="仿宋" w:hAnsi="仿宋" w:eastAsia="仿宋" w:cs="仿宋"/>
          <w:b/>
          <w:sz w:val="44"/>
          <w:szCs w:val="44"/>
        </w:rPr>
      </w:r>
      <w:r/>
    </w:p>
    <w:p>
      <w:pPr>
        <w:spacing w:line="312" w:lineRule="auto"/>
        <w:rPr>
          <w:rFonts w:hint="eastAsia" w:ascii="仿宋" w:hAnsi="仿宋" w:eastAsia="仿宋" w:cs="仿宋"/>
          <w:b/>
          <w:sz w:val="36"/>
          <w:szCs w:val="36"/>
          <w:lang w:eastAsia="zh-CN"/>
        </w:rPr>
      </w:pPr>
      <w:r>
        <w:rPr>
          <w:rFonts w:hint="eastAsia" w:ascii="仿宋" w:hAnsi="仿宋" w:eastAsia="仿宋" w:cs="仿宋"/>
          <w:b/>
          <w:sz w:val="36"/>
          <w:szCs w:val="36"/>
        </w:rPr>
        <w:t xml:space="preserve">采购文件编号：JSZC-320681-JSYC-X2025-0094</w:t>
      </w:r>
      <w:r>
        <w:rPr>
          <w:rFonts w:hint="eastAsia" w:ascii="仿宋" w:hAnsi="仿宋" w:eastAsia="仿宋" w:cs="仿宋"/>
          <w:b/>
          <w:sz w:val="36"/>
          <w:szCs w:val="36"/>
          <w:lang w:val="en-US" w:eastAsia="zh-CN"/>
        </w:rPr>
        <w:t xml:space="preserve"> </w:t>
      </w:r>
      <w:r/>
    </w:p>
    <w:p>
      <w:pPr>
        <w:pStyle w:val="874"/>
        <w:rPr>
          <w:rFonts w:hint="eastAsia" w:ascii="仿宋" w:hAnsi="仿宋" w:eastAsia="仿宋" w:cs="仿宋"/>
          <w:lang w:val="zh-CN"/>
        </w:rPr>
      </w:pPr>
      <w:r>
        <w:rPr>
          <w:rFonts w:hint="eastAsia" w:ascii="仿宋" w:hAnsi="仿宋" w:eastAsia="仿宋" w:cs="仿宋"/>
          <w:lang w:val="zh-CN"/>
        </w:rPr>
      </w:r>
      <w:r/>
    </w:p>
    <w:p>
      <w:pPr>
        <w:pStyle w:val="874"/>
        <w:rPr>
          <w:rFonts w:hint="eastAsia" w:ascii="仿宋" w:hAnsi="仿宋" w:eastAsia="仿宋" w:cs="仿宋"/>
          <w:lang w:val="zh-CN"/>
        </w:rPr>
      </w:pPr>
      <w:r>
        <w:rPr>
          <w:rFonts w:hint="eastAsia" w:ascii="仿宋" w:hAnsi="仿宋" w:eastAsia="仿宋" w:cs="仿宋"/>
          <w:lang w:val="zh-CN"/>
        </w:rPr>
      </w:r>
      <w:r/>
    </w:p>
    <w:p>
      <w:pPr>
        <w:pStyle w:val="874"/>
        <w:rPr>
          <w:rFonts w:hint="eastAsia" w:ascii="仿宋" w:hAnsi="仿宋" w:eastAsia="仿宋" w:cs="仿宋"/>
          <w:lang w:val="zh-CN"/>
        </w:rPr>
      </w:pPr>
      <w:r>
        <w:rPr>
          <w:rFonts w:hint="eastAsia" w:ascii="仿宋" w:hAnsi="仿宋" w:eastAsia="仿宋" w:cs="仿宋"/>
          <w:lang w:val="zh-CN"/>
        </w:rPr>
      </w:r>
      <w:r/>
    </w:p>
    <w:p>
      <w:pPr>
        <w:pStyle w:val="874"/>
        <w:rPr>
          <w:rFonts w:hint="eastAsia" w:ascii="仿宋" w:hAnsi="仿宋" w:eastAsia="仿宋" w:cs="仿宋"/>
          <w:lang w:val="zh-CN"/>
        </w:rPr>
      </w:pPr>
      <w:r>
        <w:rPr>
          <w:rFonts w:hint="eastAsia" w:ascii="仿宋" w:hAnsi="仿宋" w:eastAsia="仿宋" w:cs="仿宋"/>
          <w:lang w:val="zh-CN"/>
        </w:rPr>
      </w:r>
      <w:r/>
    </w:p>
    <w:p>
      <w:pPr>
        <w:pStyle w:val="874"/>
        <w:spacing w:line="312" w:lineRule="auto"/>
        <w:widowControl/>
        <w:rPr>
          <w:rFonts w:hint="eastAsia" w:ascii="仿宋" w:hAnsi="仿宋" w:eastAsia="仿宋" w:cs="仿宋"/>
        </w:rPr>
      </w:pPr>
      <w:r>
        <w:rPr>
          <w:rFonts w:hint="eastAsia" w:ascii="仿宋" w:hAnsi="仿宋" w:eastAsia="仿宋" w:cs="仿宋"/>
        </w:rPr>
      </w:r>
      <w:r/>
    </w:p>
    <w:p>
      <w:pPr>
        <w:ind w:firstLine="625"/>
        <w:jc w:val="left"/>
        <w:spacing w:line="312" w:lineRule="auto"/>
        <w:rPr>
          <w:rFonts w:hint="eastAsia" w:ascii="仿宋" w:hAnsi="仿宋" w:eastAsia="仿宋" w:cs="仿宋"/>
          <w:szCs w:val="21"/>
        </w:rPr>
      </w:pPr>
      <w:r>
        <w:rPr>
          <w:rFonts w:hint="eastAsia" w:ascii="仿宋" w:hAnsi="仿宋" w:eastAsia="仿宋" w:cs="仿宋"/>
          <w:szCs w:val="21"/>
        </w:rPr>
      </w:r>
      <w:r/>
    </w:p>
    <w:p>
      <w:pPr>
        <w:jc w:val="center"/>
        <w:spacing w:line="312" w:lineRule="auto"/>
        <w:rPr>
          <w:rFonts w:hint="eastAsia" w:ascii="仿宋" w:hAnsi="仿宋" w:eastAsia="仿宋" w:cs="仿宋"/>
          <w:szCs w:val="21"/>
        </w:rPr>
      </w:pPr>
      <w:r>
        <w:rPr>
          <w:rFonts w:hint="eastAsia" w:ascii="仿宋" w:hAnsi="仿宋" w:eastAsia="仿宋" w:cs="仿宋"/>
          <w:szCs w:val="21"/>
        </w:rPr>
      </w:r>
      <w:r/>
    </w:p>
    <w:p>
      <w:pPr>
        <w:ind w:firstLine="420"/>
        <w:jc w:val="center"/>
        <w:spacing w:line="312" w:lineRule="auto"/>
        <w:rPr>
          <w:rFonts w:hint="eastAsia" w:ascii="仿宋" w:hAnsi="仿宋" w:eastAsia="仿宋" w:cs="仿宋"/>
          <w:szCs w:val="21"/>
        </w:rPr>
      </w:pPr>
      <w:r>
        <w:rPr>
          <w:rFonts w:hint="eastAsia" w:ascii="仿宋" w:hAnsi="仿宋" w:eastAsia="仿宋" w:cs="仿宋"/>
          <w:szCs w:val="21"/>
        </w:rPr>
      </w:r>
      <w:r/>
    </w:p>
    <w:p>
      <w:pPr>
        <w:spacing w:line="312"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pStyle w:val="874"/>
        <w:rPr>
          <w:rFonts w:hint="eastAsia" w:ascii="仿宋" w:hAnsi="仿宋" w:eastAsia="仿宋" w:cs="仿宋"/>
          <w:lang w:val="zh-CN"/>
        </w:rPr>
      </w:pPr>
      <w:r>
        <w:rPr>
          <w:rFonts w:hint="eastAsia" w:ascii="仿宋" w:hAnsi="仿宋" w:eastAsia="仿宋" w:cs="仿宋"/>
          <w:lang w:val="zh-CN"/>
        </w:rPr>
      </w:r>
      <w:r/>
    </w:p>
    <w:p>
      <w:pPr>
        <w:rPr>
          <w:rFonts w:hint="eastAsia" w:ascii="仿宋" w:hAnsi="仿宋" w:eastAsia="仿宋" w:cs="仿宋"/>
          <w:lang w:val="zh-CN"/>
        </w:rPr>
      </w:pPr>
      <w:r>
        <w:rPr>
          <w:rFonts w:hint="eastAsia" w:ascii="仿宋" w:hAnsi="仿宋" w:eastAsia="仿宋" w:cs="仿宋"/>
          <w:lang w:val="zh-CN"/>
        </w:rPr>
      </w:r>
      <w:r/>
    </w:p>
    <w:p>
      <w:pPr>
        <w:rPr>
          <w:rFonts w:hint="eastAsia" w:ascii="仿宋" w:hAnsi="仿宋" w:eastAsia="仿宋" w:cs="仿宋"/>
          <w:lang w:val="zh-CN"/>
        </w:rPr>
      </w:pPr>
      <w:r>
        <w:rPr>
          <w:rFonts w:hint="eastAsia" w:ascii="仿宋" w:hAnsi="仿宋" w:eastAsia="仿宋" w:cs="仿宋"/>
          <w:lang w:val="zh-CN"/>
        </w:rPr>
      </w:r>
      <w:r/>
    </w:p>
    <w:p>
      <w:pPr>
        <w:jc w:val="center"/>
        <w:spacing w:line="312" w:lineRule="auto"/>
        <w:rPr>
          <w:rFonts w:hint="eastAsia" w:ascii="仿宋" w:hAnsi="仿宋" w:eastAsia="仿宋" w:cs="仿宋"/>
          <w:b/>
          <w:spacing w:val="20"/>
          <w:sz w:val="44"/>
        </w:rPr>
      </w:pPr>
      <w:r>
        <w:rPr>
          <w:rFonts w:hint="eastAsia" w:ascii="仿宋" w:hAnsi="仿宋" w:eastAsia="仿宋" w:cs="仿宋"/>
          <w:b/>
          <w:spacing w:val="20"/>
          <w:sz w:val="44"/>
        </w:rPr>
        <w:t xml:space="preserve">启东市农业农村局</w:t>
      </w:r>
      <w:r/>
    </w:p>
    <w:p>
      <w:pPr>
        <w:jc w:val="center"/>
        <w:spacing w:line="312" w:lineRule="auto"/>
        <w:rPr>
          <w:rFonts w:hint="eastAsia" w:ascii="仿宋" w:hAnsi="仿宋" w:eastAsia="仿宋" w:cs="仿宋"/>
          <w:b/>
          <w:sz w:val="36"/>
          <w:szCs w:val="36"/>
        </w:rPr>
      </w:pPr>
      <w:r>
        <w:rPr>
          <w:rFonts w:hint="eastAsia" w:ascii="仿宋" w:hAnsi="仿宋" w:eastAsia="仿宋" w:cs="仿宋"/>
          <w:b/>
          <w:sz w:val="36"/>
          <w:szCs w:val="36"/>
        </w:rPr>
        <w:t xml:space="preserve">2025年</w:t>
      </w:r>
      <w:r>
        <w:rPr>
          <w:rFonts w:hint="eastAsia" w:ascii="仿宋" w:hAnsi="仿宋" w:eastAsia="仿宋" w:cs="仿宋"/>
          <w:b/>
          <w:sz w:val="36"/>
          <w:szCs w:val="36"/>
          <w:lang w:val="en-US" w:eastAsia="zh-CN"/>
        </w:rPr>
        <w:t xml:space="preserve">11</w:t>
      </w:r>
      <w:r>
        <w:rPr>
          <w:rFonts w:hint="eastAsia" w:ascii="仿宋" w:hAnsi="仿宋" w:eastAsia="仿宋" w:cs="仿宋"/>
          <w:b/>
          <w:sz w:val="36"/>
          <w:szCs w:val="36"/>
        </w:rPr>
        <w:t xml:space="preserve">月</w:t>
      </w:r>
      <w:r>
        <w:rPr>
          <w:rFonts w:hint="eastAsia" w:ascii="仿宋" w:hAnsi="仿宋" w:eastAsia="仿宋" w:cs="仿宋"/>
          <w:b/>
          <w:sz w:val="36"/>
          <w:szCs w:val="36"/>
          <w:lang w:val="en-US" w:eastAsia="zh-CN"/>
        </w:rPr>
        <w:t xml:space="preserve">19</w:t>
      </w:r>
      <w:r>
        <w:rPr>
          <w:rFonts w:hint="eastAsia" w:ascii="仿宋" w:hAnsi="仿宋" w:eastAsia="仿宋" w:cs="仿宋"/>
          <w:b/>
          <w:sz w:val="36"/>
          <w:szCs w:val="36"/>
        </w:rPr>
        <w:t xml:space="preserve">日</w:t>
      </w:r>
      <w:r/>
    </w:p>
    <w:p>
      <w:pPr>
        <w:ind w:left="-157"/>
        <w:spacing w:line="312" w:lineRule="auto"/>
        <w:rPr>
          <w:rFonts w:hint="eastAsia" w:ascii="仿宋" w:hAnsi="仿宋" w:eastAsia="仿宋" w:cs="仿宋"/>
          <w:b/>
          <w:sz w:val="26"/>
          <w:szCs w:val="28"/>
          <w:u w:val="single"/>
        </w:rPr>
      </w:pPr>
      <w:r>
        <w:rPr>
          <w:rFonts w:hint="eastAsia" w:ascii="仿宋" w:hAnsi="仿宋" w:eastAsia="仿宋" w:cs="仿宋"/>
          <w:b/>
          <w:sz w:val="26"/>
          <w:szCs w:val="28"/>
          <w:u w:val="single"/>
        </w:rPr>
      </w:r>
      <w:r/>
    </w:p>
    <w:p>
      <w:pPr>
        <w:pStyle w:val="874"/>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ind w:left="-157"/>
        <w:jc w:val="left"/>
        <w:rPr>
          <w:rFonts w:hint="eastAsia" w:ascii="仿宋" w:hAnsi="仿宋" w:eastAsia="仿宋" w:cs="仿宋"/>
          <w:sz w:val="32"/>
          <w:szCs w:val="32"/>
        </w:rPr>
      </w:pPr>
      <w:r>
        <w:rPr>
          <w:rFonts w:hint="eastAsia" w:ascii="仿宋" w:hAnsi="仿宋" w:eastAsia="仿宋" w:cs="仿宋"/>
          <w:b/>
          <w:sz w:val="32"/>
          <w:szCs w:val="32"/>
        </w:rPr>
        <w:t xml:space="preserve">地址:</w:t>
      </w:r>
      <w:r>
        <w:rPr>
          <w:rFonts w:hint="eastAsia" w:ascii="仿宋" w:hAnsi="仿宋" w:eastAsia="仿宋" w:cs="仿宋"/>
          <w:sz w:val="32"/>
          <w:szCs w:val="32"/>
        </w:rPr>
        <w:t xml:space="preserve"> 启东市汇龙镇紫薇中路578号</w:t>
      </w:r>
      <w:r/>
    </w:p>
    <w:p>
      <w:pPr>
        <w:ind w:left="-157"/>
        <w:jc w:val="left"/>
        <w:rPr>
          <w:rFonts w:hint="eastAsia" w:ascii="仿宋" w:hAnsi="仿宋" w:eastAsia="仿宋" w:cs="仿宋"/>
          <w:sz w:val="32"/>
          <w:szCs w:val="32"/>
        </w:rPr>
      </w:pPr>
      <w:r>
        <w:rPr>
          <w:rFonts w:hint="eastAsia" w:ascii="仿宋" w:hAnsi="仿宋" w:eastAsia="仿宋" w:cs="仿宋"/>
          <w:b/>
          <w:sz w:val="32"/>
          <w:szCs w:val="32"/>
        </w:rPr>
        <w:t xml:space="preserve">邮政编码：</w:t>
      </w:r>
      <w:r>
        <w:rPr>
          <w:rFonts w:hint="eastAsia" w:ascii="仿宋" w:hAnsi="仿宋" w:eastAsia="仿宋" w:cs="仿宋"/>
          <w:sz w:val="32"/>
          <w:szCs w:val="32"/>
        </w:rPr>
        <w:t xml:space="preserve">226200</w:t>
      </w:r>
      <w:r/>
    </w:p>
    <w:p>
      <w:pPr>
        <w:ind w:left="-157" w:right="-600"/>
        <w:rPr>
          <w:rFonts w:hint="eastAsia" w:ascii="仿宋" w:hAnsi="仿宋" w:eastAsia="仿宋" w:cs="仿宋"/>
          <w:sz w:val="32"/>
          <w:szCs w:val="32"/>
        </w:rPr>
      </w:pPr>
      <w:r>
        <w:rPr>
          <w:rFonts w:hint="eastAsia" w:ascii="仿宋" w:hAnsi="仿宋" w:eastAsia="仿宋" w:cs="仿宋"/>
          <w:b/>
          <w:sz w:val="32"/>
          <w:szCs w:val="32"/>
        </w:rPr>
        <w:t xml:space="preserve">江苏政府采购网</w:t>
      </w:r>
      <w:r/>
    </w:p>
    <w:p>
      <w:pPr>
        <w:ind w:left="-157" w:right="-600"/>
        <w:spacing w:line="312" w:lineRule="auto"/>
        <w:tabs>
          <w:tab w:val="left" w:pos="1260" w:leader="none"/>
        </w:tabs>
        <w:rPr>
          <w:rFonts w:hint="eastAsia" w:ascii="仿宋" w:hAnsi="仿宋" w:eastAsia="仿宋" w:cs="仿宋"/>
          <w:sz w:val="32"/>
          <w:szCs w:val="32"/>
        </w:rPr>
      </w:pPr>
      <w:r>
        <w:rPr>
          <w:rFonts w:hint="eastAsia" w:ascii="仿宋" w:hAnsi="仿宋" w:eastAsia="仿宋" w:cs="仿宋"/>
          <w:sz w:val="32"/>
          <w:szCs w:val="32"/>
        </w:rPr>
        <w:tab/>
      </w:r>
      <w:r/>
    </w:p>
    <w:p>
      <w:pPr>
        <w:ind w:left="-157" w:right="-600"/>
        <w:spacing w:line="312" w:lineRule="auto"/>
        <w:tabs>
          <w:tab w:val="left" w:pos="1260" w:leader="none"/>
        </w:tabs>
        <w:rPr>
          <w:rFonts w:hint="eastAsia" w:ascii="仿宋" w:hAnsi="仿宋" w:eastAsia="仿宋" w:cs="仿宋"/>
          <w:sz w:val="32"/>
          <w:szCs w:val="32"/>
        </w:rPr>
        <w:sectPr>
          <w:footerReference w:type="even" r:id="rId9"/>
          <w:footnotePr/>
          <w:endnotePr/>
          <w:type w:val="nextPage"/>
          <w:pgSz w:w="11906" w:h="16838" w:orient="portrait"/>
          <w:pgMar w:top="1440" w:right="1758" w:bottom="1440" w:left="1758" w:header="851" w:footer="850" w:gutter="0"/>
          <w:pgNumType w:start="1"/>
          <w:cols w:num="1" w:sep="0" w:space="720" w:equalWidth="1"/>
          <w:docGrid w:linePitch="360"/>
        </w:sectPr>
      </w:pPr>
      <w:r>
        <w:rPr>
          <w:rFonts w:hint="eastAsia" w:ascii="仿宋" w:hAnsi="仿宋" w:eastAsia="仿宋" w:cs="仿宋"/>
          <w:sz w:val="32"/>
          <w:szCs w:val="32"/>
        </w:rPr>
        <w:tab/>
      </w:r>
      <w:r/>
    </w:p>
    <w:p>
      <w:pPr>
        <w:jc w:val="center"/>
        <w:spacing w:line="360" w:lineRule="auto"/>
        <w:rPr>
          <w:rFonts w:hint="eastAsia" w:ascii="仿宋" w:hAnsi="仿宋" w:eastAsia="仿宋" w:cs="仿宋"/>
          <w:bCs/>
          <w:spacing w:val="7"/>
          <w:sz w:val="44"/>
          <w:szCs w:val="44"/>
        </w:rPr>
        <w:outlineLvl w:val="0"/>
      </w:pPr>
      <w:r>
        <w:rPr>
          <w:rFonts w:hint="eastAsia" w:ascii="仿宋" w:hAnsi="仿宋" w:eastAsia="仿宋" w:cs="仿宋"/>
          <w:bCs/>
          <w:spacing w:val="7"/>
          <w:sz w:val="44"/>
          <w:szCs w:val="44"/>
        </w:rPr>
        <w:t xml:space="preserve">目录</w:t>
      </w:r>
      <w:r/>
    </w:p>
    <w:p>
      <w:pPr>
        <w:spacing w:line="360" w:lineRule="auto"/>
        <w:rPr>
          <w:rFonts w:hint="eastAsia" w:ascii="仿宋" w:hAnsi="仿宋" w:eastAsia="仿宋" w:cs="仿宋"/>
          <w:bCs/>
          <w:spacing w:val="7"/>
          <w:sz w:val="28"/>
          <w:szCs w:val="28"/>
        </w:rPr>
      </w:pPr>
      <w:r>
        <w:rPr>
          <w:rFonts w:hint="eastAsia" w:ascii="仿宋" w:hAnsi="仿宋" w:eastAsia="仿宋" w:cs="仿宋"/>
          <w:bCs/>
          <w:spacing w:val="7"/>
          <w:sz w:val="28"/>
          <w:szCs w:val="28"/>
        </w:rPr>
      </w:r>
      <w:r/>
    </w:p>
    <w:p>
      <w:pPr>
        <w:pStyle w:val="874"/>
        <w:spacing w:after="0" w:line="360" w:lineRule="auto"/>
        <w:rPr>
          <w:rFonts w:hint="eastAsia" w:ascii="仿宋" w:hAnsi="仿宋" w:eastAsia="仿宋" w:cs="仿宋"/>
        </w:rPr>
      </w:pPr>
      <w:r>
        <w:rPr>
          <w:rFonts w:hint="eastAsia" w:ascii="仿宋" w:hAnsi="仿宋" w:eastAsia="仿宋" w:cs="仿宋"/>
        </w:rPr>
      </w:r>
      <w:r/>
    </w:p>
    <w:p>
      <w:pPr>
        <w:ind w:firstLine="640"/>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第一部分  询价采购公告</w:t>
      </w:r>
      <w:r/>
    </w:p>
    <w:p>
      <w:pPr>
        <w:ind w:firstLine="640"/>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第二部分  响应须知</w:t>
      </w:r>
      <w:r/>
    </w:p>
    <w:p>
      <w:pPr>
        <w:ind w:firstLine="640"/>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第三部分  项目需求</w:t>
      </w:r>
      <w:r/>
    </w:p>
    <w:p>
      <w:pPr>
        <w:ind w:firstLine="640"/>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第四部分  响应文件格式</w:t>
      </w:r>
      <w:r/>
    </w:p>
    <w:p>
      <w:pPr>
        <w:jc w:val="center"/>
        <w:spacing w:line="500" w:lineRule="exact"/>
        <w:rPr>
          <w:rFonts w:hint="eastAsia" w:ascii="仿宋" w:hAnsi="仿宋" w:eastAsia="仿宋" w:cs="仿宋"/>
          <w:spacing w:val="7"/>
          <w:sz w:val="28"/>
          <w:szCs w:val="28"/>
        </w:rPr>
        <w:outlineLvl w:val="0"/>
      </w:pPr>
      <w:r>
        <w:rPr>
          <w:rFonts w:hint="eastAsia" w:ascii="仿宋" w:hAnsi="仿宋" w:eastAsia="仿宋" w:cs="仿宋"/>
          <w:spacing w:val="7"/>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tabs>
          <w:tab w:val="left" w:pos="5040" w:leader="none"/>
        </w:tabs>
        <w:rPr>
          <w:rFonts w:hint="eastAsia" w:ascii="仿宋" w:hAnsi="仿宋" w:eastAsia="仿宋" w:cs="仿宋"/>
          <w:sz w:val="28"/>
          <w:szCs w:val="28"/>
        </w:rPr>
      </w:pPr>
      <w:r>
        <w:rPr>
          <w:rFonts w:hint="eastAsia" w:ascii="仿宋" w:hAnsi="仿宋" w:eastAsia="仿宋" w:cs="仿宋"/>
          <w:sz w:val="28"/>
          <w:szCs w:val="28"/>
        </w:rPr>
        <w:tab/>
      </w:r>
      <w:r/>
    </w:p>
    <w:p>
      <w:pPr>
        <w:jc w:val="center"/>
        <w:spacing w:line="500" w:lineRule="exact"/>
        <w:rPr>
          <w:rFonts w:hint="eastAsia" w:ascii="仿宋" w:hAnsi="仿宋" w:eastAsia="仿宋" w:cs="仿宋"/>
          <w:sz w:val="36"/>
          <w:szCs w:val="36"/>
        </w:rPr>
        <w:outlineLvl w:val="0"/>
      </w:pPr>
      <w:r>
        <w:rPr>
          <w:rFonts w:hint="eastAsia" w:ascii="仿宋" w:hAnsi="仿宋" w:eastAsia="仿宋" w:cs="仿宋"/>
          <w:sz w:val="28"/>
          <w:szCs w:val="28"/>
        </w:rPr>
        <w:br w:type="page" w:clear="all"/>
      </w:r>
      <w:bookmarkStart w:id="0" w:name="OLE_LINK6"/>
      <w:r/>
      <w:bookmarkStart w:id="1" w:name="OLE_LINK5"/>
      <w:r/>
      <w:bookmarkStart w:id="2" w:name="OLE_LINK1"/>
      <w:r/>
      <w:bookmarkStart w:id="3" w:name="OLE_LINK3"/>
      <w:r/>
      <w:bookmarkStart w:id="4" w:name="OLE_LINK2"/>
      <w:r>
        <w:rPr>
          <w:rFonts w:hint="eastAsia" w:ascii="仿宋" w:hAnsi="仿宋" w:eastAsia="仿宋" w:cs="仿宋"/>
          <w:sz w:val="36"/>
          <w:szCs w:val="36"/>
          <w:lang w:val="zh-CN"/>
        </w:rPr>
        <w:t xml:space="preserve">第一部分  询价采购公告</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受[启东市农业农村局]的委托，江苏益诚建设工程咨询有限公司就[</w:t>
      </w:r>
      <w:r>
        <w:rPr>
          <w:rFonts w:hint="eastAsia" w:ascii="仿宋" w:hAnsi="仿宋" w:eastAsia="仿宋" w:cs="仿宋"/>
          <w:sz w:val="28"/>
          <w:szCs w:val="28"/>
          <w:lang w:eastAsia="zh-CN"/>
        </w:rPr>
        <w:t xml:space="preserve">启东市2025年中央农业防灾减灾和水利救灾资金(第二批)项目物资采购</w:t>
      </w:r>
      <w:r>
        <w:rPr>
          <w:rFonts w:hint="eastAsia" w:ascii="仿宋" w:hAnsi="仿宋" w:eastAsia="仿宋" w:cs="仿宋"/>
          <w:sz w:val="28"/>
          <w:szCs w:val="28"/>
        </w:rPr>
        <w:t xml:space="preserve">](项目编号:JSZC-320681-JSYC-X2025-0094)进行询价采购，欢迎符合条件的供应商响应。</w:t>
      </w:r>
      <w:r/>
    </w:p>
    <w:p>
      <w:pPr>
        <w:ind w:firstLine="560"/>
        <w:spacing w:line="500" w:lineRule="exact"/>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rPr>
        <w:t xml:space="preserve">项目概况</w:t>
      </w:r>
      <w:r/>
    </w:p>
    <w:p>
      <w:pPr>
        <w:ind w:firstLine="560"/>
        <w:spacing w:line="500" w:lineRule="exact"/>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启东市2025年中央农业防灾减灾和水利救灾资金(第二批)项目物资采购</w:t>
      </w:r>
      <w:r>
        <w:rPr>
          <w:rFonts w:hint="eastAsia" w:ascii="仿宋" w:hAnsi="仿宋" w:eastAsia="仿宋" w:cs="仿宋"/>
          <w:sz w:val="28"/>
          <w:szCs w:val="28"/>
        </w:rPr>
        <w:t xml:space="preserve">]的潜在响应供应商应在江苏政府采购网获取采购文件，并于2025年</w:t>
      </w:r>
      <w:r>
        <w:rPr>
          <w:rFonts w:hint="eastAsia" w:ascii="仿宋" w:hAnsi="仿宋" w:eastAsia="仿宋" w:cs="仿宋"/>
          <w:sz w:val="28"/>
          <w:szCs w:val="28"/>
          <w:lang w:val="en-US" w:eastAsia="zh-CN"/>
        </w:rPr>
        <w:t xml:space="preserve"> 11</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 25</w:t>
      </w:r>
      <w:r>
        <w:rPr>
          <w:rFonts w:hint="eastAsia" w:ascii="仿宋" w:hAnsi="仿宋" w:eastAsia="仿宋" w:cs="仿宋"/>
          <w:sz w:val="28"/>
          <w:szCs w:val="28"/>
        </w:rPr>
        <w:t xml:space="preserve">日</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点</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分（北京时间）前递交响应文件。</w:t>
      </w:r>
      <w:r/>
    </w:p>
    <w:p>
      <w:pPr>
        <w:ind w:firstLine="560"/>
        <w:spacing w:line="500" w:lineRule="exact"/>
        <w:rPr>
          <w:rFonts w:hint="eastAsia" w:ascii="仿宋" w:hAnsi="仿宋" w:eastAsia="仿宋" w:cs="仿宋"/>
          <w:b/>
          <w:bCs/>
          <w:sz w:val="28"/>
          <w:szCs w:val="28"/>
        </w:rPr>
      </w:pPr>
      <w:r/>
      <w:bookmarkStart w:id="5" w:name="_Toc82505652"/>
      <w:r>
        <w:rPr>
          <w:rFonts w:hint="eastAsia" w:ascii="仿宋" w:hAnsi="仿宋" w:eastAsia="仿宋" w:cs="仿宋"/>
          <w:b/>
          <w:bCs/>
          <w:sz w:val="28"/>
          <w:szCs w:val="28"/>
        </w:rPr>
        <w:t xml:space="preserve">一、项目基本情况</w:t>
      </w:r>
      <w:bookmarkEnd w:id="5"/>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项目编号：JSZC-320681-JSYC-X2025-0094</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启东市2025年中央农业防灾减灾和水利救灾资金(第二批)项目物资采购</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项目类型：货物</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所属行业：化工</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预算金额：</w:t>
      </w:r>
      <w:r>
        <w:rPr>
          <w:rFonts w:hint="eastAsia" w:ascii="仿宋" w:hAnsi="仿宋" w:eastAsia="仿宋" w:cs="仿宋"/>
          <w:sz w:val="28"/>
          <w:szCs w:val="28"/>
          <w:lang w:val="en-US" w:eastAsia="zh-CN"/>
        </w:rPr>
        <w:t xml:space="preserve">98</w:t>
      </w:r>
      <w:r>
        <w:rPr>
          <w:rFonts w:hint="eastAsia" w:ascii="仿宋" w:hAnsi="仿宋" w:eastAsia="仿宋" w:cs="仿宋"/>
          <w:sz w:val="28"/>
          <w:szCs w:val="28"/>
        </w:rPr>
        <w:t xml:space="preserve">万元。</w:t>
      </w:r>
      <w:r/>
    </w:p>
    <w:p>
      <w:pPr>
        <w:ind w:firstLine="560"/>
        <w:spacing w:line="500" w:lineRule="exact"/>
        <w:rPr>
          <w:rFonts w:hint="eastAsia" w:ascii="仿宋" w:hAnsi="仿宋" w:eastAsia="仿宋" w:cs="仿宋"/>
          <w:sz w:val="28"/>
          <w:szCs w:val="28"/>
        </w:rPr>
      </w:pPr>
      <w:r/>
      <w:bookmarkStart w:id="6" w:name="OLE_LINK57"/>
      <w:r/>
      <w:bookmarkStart w:id="7" w:name="OLE_LINK56"/>
      <w:r>
        <w:rPr>
          <w:rFonts w:hint="eastAsia" w:ascii="仿宋" w:hAnsi="仿宋" w:eastAsia="仿宋" w:cs="仿宋"/>
          <w:sz w:val="28"/>
          <w:szCs w:val="28"/>
        </w:rPr>
        <w:t xml:space="preserve">最高限价：固定总额（</w:t>
      </w:r>
      <w:r>
        <w:rPr>
          <w:rFonts w:hint="eastAsia" w:ascii="仿宋" w:hAnsi="仿宋" w:eastAsia="仿宋" w:cs="仿宋"/>
          <w:sz w:val="28"/>
          <w:szCs w:val="28"/>
          <w:lang w:val="en-US" w:eastAsia="zh-CN"/>
        </w:rPr>
        <w:t xml:space="preserve">98</w:t>
      </w:r>
      <w:r>
        <w:rPr>
          <w:rFonts w:hint="eastAsia" w:ascii="仿宋" w:hAnsi="仿宋" w:eastAsia="仿宋" w:cs="仿宋"/>
          <w:sz w:val="28"/>
          <w:szCs w:val="28"/>
        </w:rPr>
        <w:t xml:space="preserve">万元）采购，单价限价详见第三部分《项目需求》。</w:t>
      </w:r>
      <w:bookmarkEnd w:id="6"/>
      <w:r/>
      <w:bookmarkEnd w:id="7"/>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采购需求：详见采购文件，请仔细研究。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合同履行期限：详见第三部分《项目需求》。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本项目不接受联合体。</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本项目不接受分包。</w:t>
      </w:r>
      <w:r/>
    </w:p>
    <w:p>
      <w:pPr>
        <w:ind w:firstLine="560"/>
        <w:spacing w:line="500" w:lineRule="exact"/>
        <w:rPr>
          <w:rFonts w:hint="eastAsia" w:ascii="仿宋" w:hAnsi="仿宋" w:eastAsia="仿宋" w:cs="仿宋"/>
          <w:b/>
          <w:bCs/>
          <w:sz w:val="28"/>
          <w:szCs w:val="28"/>
        </w:rPr>
      </w:pPr>
      <w:r/>
      <w:bookmarkStart w:id="8" w:name="_Toc82505653"/>
      <w:r>
        <w:rPr>
          <w:rFonts w:hint="eastAsia" w:ascii="仿宋" w:hAnsi="仿宋" w:eastAsia="仿宋" w:cs="仿宋"/>
          <w:b/>
          <w:bCs/>
          <w:sz w:val="28"/>
          <w:szCs w:val="28"/>
        </w:rPr>
        <w:t xml:space="preserve">二、响应供应商的资格要求：</w:t>
      </w:r>
      <w:bookmarkEnd w:id="8"/>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2.落实政府采购政策需满足的资格要求：</w:t>
      </w:r>
      <w:r>
        <w:rPr>
          <w:rFonts w:hint="eastAsia" w:ascii="仿宋" w:hAnsi="仿宋" w:eastAsia="仿宋" w:cs="仿宋"/>
          <w:sz w:val="28"/>
          <w:szCs w:val="28"/>
          <w:lang w:val="en-US" w:eastAsia="zh-CN"/>
        </w:rPr>
        <w:t xml:space="preserve">无</w:t>
      </w:r>
      <w:r>
        <w:rPr>
          <w:rFonts w:hint="eastAsia" w:ascii="仿宋" w:hAnsi="仿宋" w:eastAsia="仿宋" w:cs="仿宋"/>
          <w:sz w:val="28"/>
          <w:szCs w:val="28"/>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3.本项目特定资格要求：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对于参加报价的供应商，具有有效的营业执照，并具有农药生产许可证或农药经营许可证。</w:t>
      </w:r>
      <w:r>
        <w:rPr>
          <w:rFonts w:hint="eastAsia" w:ascii="仿宋" w:hAnsi="仿宋" w:eastAsia="仿宋" w:cs="仿宋"/>
          <w:sz w:val="28"/>
          <w:szCs w:val="28"/>
          <w:lang w:val="zh-CN"/>
        </w:rPr>
        <w:t xml:space="preserve">供应商所提供农药产品的农药登记证（有效佐证），且农药登记证中的登记作物应含水稻。</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未被“信用中国”网站（www.creditchina.gov.cn）列入失信被执行人、重大税收违法案件当事人名单、政府采购严重失信行为记录名单</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b/>
          <w:bCs/>
          <w:sz w:val="28"/>
          <w:szCs w:val="28"/>
        </w:rPr>
      </w:pPr>
      <w:r/>
      <w:bookmarkStart w:id="9" w:name="_Toc82505654"/>
      <w:r>
        <w:rPr>
          <w:rFonts w:hint="eastAsia" w:ascii="仿宋" w:hAnsi="仿宋" w:eastAsia="仿宋" w:cs="仿宋"/>
          <w:b/>
          <w:bCs/>
          <w:sz w:val="28"/>
          <w:szCs w:val="28"/>
        </w:rPr>
        <w:t xml:space="preserve">三、获取采购文件</w:t>
      </w:r>
      <w:bookmarkEnd w:id="9"/>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时间：2025年</w:t>
      </w:r>
      <w:r>
        <w:rPr>
          <w:rFonts w:hint="eastAsia" w:ascii="仿宋" w:hAnsi="仿宋" w:eastAsia="仿宋" w:cs="仿宋"/>
          <w:sz w:val="28"/>
          <w:szCs w:val="28"/>
          <w:lang w:val="en-US" w:eastAsia="zh-CN"/>
        </w:rPr>
        <w:t xml:space="preserve"> 11</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19</w:t>
      </w:r>
      <w:r>
        <w:rPr>
          <w:rFonts w:hint="eastAsia" w:ascii="仿宋" w:hAnsi="仿宋" w:eastAsia="仿宋" w:cs="仿宋"/>
          <w:sz w:val="28"/>
          <w:szCs w:val="28"/>
        </w:rPr>
        <w:t xml:space="preserve">日至2025年</w:t>
      </w:r>
      <w:r>
        <w:rPr>
          <w:rFonts w:hint="eastAsia" w:ascii="仿宋" w:hAnsi="仿宋" w:eastAsia="仿宋" w:cs="仿宋"/>
          <w:sz w:val="28"/>
          <w:szCs w:val="28"/>
          <w:lang w:val="en-US" w:eastAsia="zh-CN"/>
        </w:rPr>
        <w:t xml:space="preserve">11</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25</w:t>
      </w:r>
      <w:r>
        <w:rPr>
          <w:rFonts w:hint="eastAsia" w:ascii="仿宋" w:hAnsi="仿宋" w:eastAsia="仿宋" w:cs="仿宋"/>
          <w:sz w:val="28"/>
          <w:szCs w:val="28"/>
        </w:rPr>
        <w:t xml:space="preserve">日</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地点：江苏政府采购网（网上注册登记成功后系统内免费下载）</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方式：</w:t>
      </w:r>
      <w:bookmarkStart w:id="10" w:name="_Toc82505655"/>
      <w:r>
        <w:rPr>
          <w:rFonts w:hint="eastAsia" w:ascii="仿宋" w:hAnsi="仿宋" w:eastAsia="仿宋" w:cs="仿宋"/>
          <w:sz w:val="28"/>
          <w:szCs w:val="28"/>
        </w:rPr>
        <w:t xml:space="preserve">本项目采用网上注册登记方式。</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1潜在供应商访问电子招标响应交易平台的网络地址和方法：</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2潜在供应商访问“苏采云”系统的网络地址和方法：“苏采云”系统的网址：http://jszfcg.jsczt.cn/。</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3“CA数字证书”的获取：</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4采购文件（后缀名为“.kedt”）、供应商操作手册及政府采购客户端工具可通过“苏采云”系统--已报名项目--报名详情页面内相应链接进行下载。</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5招标代理机构（采购代理机构）将数据电文形式的采购文件加载至“苏采云”系统，供潜在供应商下载或者查阅。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6请潜在投标单位提前安装相应的控件（详见《江苏省政府采购管理交易系统（苏采云）供应商操作手册》）并使用谷歌浏览器登录“苏采云”系统参与不见面开评标。</w:t>
      </w:r>
      <w:r/>
    </w:p>
    <w:p>
      <w:pPr>
        <w:ind w:firstLine="560"/>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注：如潜在供应商未按上述要求操作，将自行承担所产生的风险。</w:t>
      </w:r>
      <w:r/>
    </w:p>
    <w:p>
      <w:pPr>
        <w:ind w:firstLine="560"/>
        <w:spacing w:line="500" w:lineRule="exact"/>
        <w:rPr>
          <w:rFonts w:hint="eastAsia" w:ascii="仿宋" w:hAnsi="仿宋" w:eastAsia="仿宋" w:cs="仿宋"/>
          <w:b/>
          <w:sz w:val="28"/>
          <w:szCs w:val="28"/>
        </w:rPr>
      </w:pPr>
      <w:r>
        <w:rPr>
          <w:rFonts w:hint="eastAsia" w:ascii="仿宋" w:hAnsi="仿宋" w:eastAsia="仿宋" w:cs="仿宋"/>
          <w:b/>
          <w:bCs/>
          <w:sz w:val="28"/>
          <w:szCs w:val="28"/>
        </w:rPr>
        <w:t xml:space="preserve">四、响应文件提交</w:t>
      </w:r>
      <w:bookmarkEnd w:id="10"/>
      <w:r/>
      <w:bookmarkStart w:id="11" w:name="_Toc82505657"/>
      <w:r>
        <w:rPr>
          <w:rFonts w:hint="eastAsia" w:ascii="仿宋" w:hAnsi="仿宋" w:eastAsia="仿宋" w:cs="仿宋"/>
          <w:b/>
          <w:sz w:val="28"/>
          <w:szCs w:val="28"/>
        </w:rPr>
        <w:t xml:space="preserve">截止时间、谈判时间和地点</w:t>
      </w:r>
      <w:r/>
    </w:p>
    <w:p>
      <w:pPr>
        <w:ind w:firstLine="560"/>
        <w:spacing w:line="500" w:lineRule="exact"/>
        <w:rPr>
          <w:rFonts w:hint="eastAsia" w:ascii="仿宋" w:hAnsi="仿宋" w:eastAsia="仿宋" w:cs="仿宋"/>
          <w:i/>
          <w:sz w:val="28"/>
          <w:szCs w:val="28"/>
          <w:u w:val="single"/>
        </w:rPr>
      </w:pPr>
      <w:r>
        <w:rPr>
          <w:rFonts w:hint="eastAsia" w:ascii="仿宋" w:hAnsi="仿宋" w:eastAsia="仿宋" w:cs="仿宋"/>
          <w:sz w:val="28"/>
          <w:szCs w:val="28"/>
        </w:rPr>
        <w:t xml:space="preserve">1、2025年</w:t>
      </w:r>
      <w:r>
        <w:rPr>
          <w:rFonts w:hint="eastAsia" w:ascii="仿宋" w:hAnsi="仿宋" w:eastAsia="仿宋" w:cs="仿宋"/>
          <w:sz w:val="28"/>
          <w:szCs w:val="28"/>
          <w:lang w:val="en-US" w:eastAsia="zh-CN"/>
        </w:rPr>
        <w:t xml:space="preserve"> 11</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25</w:t>
      </w:r>
      <w:r>
        <w:rPr>
          <w:rFonts w:hint="eastAsia" w:ascii="仿宋" w:hAnsi="仿宋" w:eastAsia="仿宋" w:cs="仿宋"/>
          <w:sz w:val="28"/>
          <w:szCs w:val="28"/>
        </w:rPr>
        <w:t xml:space="preserve">日</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点</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分（北京时间）</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逾时，交易系统将拒绝接受上传响应文件电子文档。</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注：各供应商请关注开标大厅交流区，在开标结束后，请勿离开开标大厅。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2、线上开标地点：“苏采云”系统（网址：http://jszfcg.jsczt.cn/）“开标大厅”。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3、响应文件的解密：开标当天各供应商及时登录不见面开标大厅，响应文件递交截止时间后，采购人将在系统内公布投标</w:t>
      </w:r>
      <w:r>
        <w:rPr>
          <w:rFonts w:hint="eastAsia" w:ascii="仿宋" w:hAnsi="仿宋" w:eastAsia="仿宋" w:cs="仿宋"/>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五、公告期限</w:t>
      </w:r>
      <w:bookmarkEnd w:id="11"/>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自本公告发布之日起3个工作日。</w:t>
      </w:r>
      <w:r/>
    </w:p>
    <w:p>
      <w:pPr>
        <w:ind w:firstLine="560"/>
        <w:spacing w:line="500" w:lineRule="exact"/>
        <w:rPr>
          <w:rFonts w:hint="eastAsia" w:ascii="仿宋" w:hAnsi="仿宋" w:eastAsia="仿宋" w:cs="仿宋"/>
          <w:b/>
          <w:bCs/>
          <w:sz w:val="28"/>
          <w:szCs w:val="28"/>
        </w:rPr>
      </w:pPr>
      <w:r/>
      <w:bookmarkStart w:id="12" w:name="_Toc82505658"/>
      <w:r>
        <w:rPr>
          <w:rFonts w:hint="eastAsia" w:ascii="仿宋" w:hAnsi="仿宋" w:eastAsia="仿宋" w:cs="仿宋"/>
          <w:b/>
          <w:bCs/>
          <w:sz w:val="28"/>
          <w:szCs w:val="28"/>
        </w:rPr>
        <w:t xml:space="preserve">六、其他补充事宜</w:t>
      </w:r>
      <w:bookmarkEnd w:id="12"/>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1.响应保证金：免收。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2.项目开标活动模式：不见面远程开标模式。</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3.项目演示、样品、答辩等：无。</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r/>
    </w:p>
    <w:p>
      <w:pPr>
        <w:ind w:firstLine="560"/>
        <w:spacing w:line="500" w:lineRule="exact"/>
        <w:rPr>
          <w:rFonts w:hint="eastAsia" w:ascii="仿宋" w:hAnsi="仿宋" w:eastAsia="仿宋" w:cs="仿宋"/>
        </w:rPr>
      </w:pPr>
      <w:r>
        <w:rPr>
          <w:rFonts w:hint="eastAsia" w:ascii="仿宋" w:hAnsi="仿宋" w:eastAsia="仿宋" w:cs="仿宋"/>
          <w:sz w:val="28"/>
          <w:szCs w:val="28"/>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eastAsia" w:ascii="仿宋" w:hAnsi="仿宋" w:eastAsia="仿宋" w:cs="仿宋"/>
          <w:b/>
          <w:bCs/>
          <w:sz w:val="28"/>
          <w:szCs w:val="28"/>
        </w:rPr>
      </w:pPr>
      <w:r/>
      <w:bookmarkStart w:id="13" w:name="_Toc82505660"/>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rPr>
        <w:t xml:space="preserve">、凡对本次采购提出询问，请按以下方式联系</w:t>
      </w:r>
      <w:bookmarkEnd w:id="13"/>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1.采购人信息</w:t>
      </w:r>
      <w:r/>
    </w:p>
    <w:p>
      <w:pPr>
        <w:ind w:firstLine="84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名称：启东市农业农村局</w:t>
      </w:r>
      <w:r/>
    </w:p>
    <w:p>
      <w:pPr>
        <w:ind w:firstLine="84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地址：启东市汇龙镇紫薇中路578号</w:t>
      </w:r>
      <w:r/>
    </w:p>
    <w:p>
      <w:pPr>
        <w:ind w:firstLine="84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联系人：王主任</w:t>
      </w:r>
      <w:r/>
    </w:p>
    <w:p>
      <w:pPr>
        <w:ind w:firstLine="84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联系方式：13861972200</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2.采购代理机构</w:t>
      </w:r>
      <w:r/>
    </w:p>
    <w:p>
      <w:pPr>
        <w:ind w:firstLine="112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名  称：江苏益诚建设工程咨询有限公司</w:t>
      </w:r>
      <w:r/>
    </w:p>
    <w:p>
      <w:pPr>
        <w:ind w:firstLine="112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  址：启东市汇龙镇民乐路万豪花园35号4楼</w:t>
      </w:r>
      <w:r/>
    </w:p>
    <w:p>
      <w:pPr>
        <w:ind w:firstLine="112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联系方式：0513-83286202</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3.项目联系方式</w:t>
      </w:r>
      <w:r/>
    </w:p>
    <w:p>
      <w:pPr>
        <w:ind w:firstLine="840"/>
        <w:spacing w:line="500" w:lineRule="exact"/>
        <w:rPr>
          <w:rFonts w:hint="eastAsia" w:ascii="仿宋" w:hAnsi="仿宋" w:eastAsia="仿宋" w:cs="仿宋"/>
          <w:sz w:val="28"/>
          <w:szCs w:val="28"/>
        </w:rPr>
      </w:pPr>
      <w:r>
        <w:rPr>
          <w:rFonts w:hint="eastAsia" w:ascii="仿宋" w:hAnsi="仿宋" w:eastAsia="仿宋" w:cs="仿宋"/>
          <w:sz w:val="28"/>
          <w:szCs w:val="28"/>
        </w:rPr>
        <w:t xml:space="preserve">采购文件制作人：0513-83286202</w:t>
      </w:r>
      <w:r/>
    </w:p>
    <w:p>
      <w:pPr>
        <w:ind w:firstLine="840"/>
        <w:spacing w:line="500" w:lineRule="exact"/>
        <w:rPr>
          <w:rFonts w:hint="eastAsia" w:ascii="仿宋" w:hAnsi="仿宋" w:eastAsia="仿宋" w:cs="仿宋"/>
          <w:sz w:val="28"/>
          <w:szCs w:val="28"/>
        </w:rPr>
      </w:pPr>
      <w:r>
        <w:rPr>
          <w:rFonts w:hint="eastAsia" w:ascii="仿宋" w:hAnsi="仿宋" w:eastAsia="仿宋" w:cs="仿宋"/>
          <w:sz w:val="28"/>
          <w:szCs w:val="28"/>
        </w:rPr>
        <w:t xml:space="preserve">项目开标人：0513-83286202</w:t>
      </w:r>
      <w:r/>
    </w:p>
    <w:p>
      <w:pPr>
        <w:ind w:firstLine="84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交易系统软件维护人员：0519-86722801、0519-86722806</w:t>
      </w:r>
      <w:r/>
    </w:p>
    <w:p>
      <w:pPr>
        <w:ind w:firstLine="84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附件: 项目采购文件</w:t>
      </w:r>
      <w:bookmarkEnd w:id="0"/>
      <w:r/>
      <w:bookmarkEnd w:id="1"/>
      <w:r/>
      <w:bookmarkEnd w:id="2"/>
      <w:r/>
      <w:bookmarkEnd w:id="3"/>
      <w:r/>
      <w:bookmarkEnd w:id="4"/>
      <w:r/>
      <w:bookmarkStart w:id="14" w:name="_Toc22736"/>
      <w:r/>
      <w:r/>
    </w:p>
    <w:p>
      <w:pPr>
        <w:ind w:firstLine="1260"/>
        <w:spacing w:line="50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500" w:lineRule="exact"/>
        <w:rPr>
          <w:rFonts w:hint="eastAsia" w:ascii="仿宋" w:hAnsi="仿宋" w:eastAsia="仿宋" w:cs="仿宋"/>
          <w:bCs/>
          <w:sz w:val="36"/>
          <w:szCs w:val="36"/>
        </w:rPr>
        <w:outlineLvl w:val="0"/>
      </w:pPr>
      <w:r/>
      <w:bookmarkStart w:id="15" w:name="_Toc82505661"/>
      <w:r>
        <w:rPr>
          <w:rFonts w:hint="eastAsia" w:ascii="仿宋" w:hAnsi="仿宋" w:eastAsia="仿宋" w:cs="仿宋"/>
          <w:bCs/>
          <w:sz w:val="36"/>
          <w:szCs w:val="36"/>
        </w:rPr>
        <w:br w:type="page" w:clear="all"/>
      </w:r>
      <w:bookmarkEnd w:id="14"/>
      <w:r/>
      <w:bookmarkEnd w:id="15"/>
      <w:r>
        <w:rPr>
          <w:rFonts w:hint="eastAsia" w:ascii="仿宋" w:hAnsi="仿宋" w:eastAsia="仿宋" w:cs="仿宋"/>
          <w:bCs/>
          <w:sz w:val="36"/>
          <w:szCs w:val="36"/>
        </w:rPr>
        <w:t xml:space="preserve">第二部分  响应须知</w:t>
      </w:r>
      <w:r/>
    </w:p>
    <w:p>
      <w:pPr>
        <w:jc w:val="left"/>
        <w:spacing w:line="50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一、总则</w:t>
      </w:r>
      <w:r/>
    </w:p>
    <w:p>
      <w:pPr>
        <w:ind w:firstLine="560"/>
        <w:spacing w:line="500" w:lineRule="exact"/>
        <w:rPr>
          <w:rFonts w:hint="eastAsia" w:ascii="仿宋" w:hAnsi="仿宋" w:eastAsia="仿宋" w:cs="仿宋"/>
          <w:sz w:val="28"/>
          <w:szCs w:val="28"/>
        </w:rPr>
      </w:pPr>
      <w:r/>
      <w:bookmarkStart w:id="16" w:name="_Toc458694821"/>
      <w:r/>
      <w:bookmarkStart w:id="17" w:name="_Toc16938520"/>
      <w:r/>
      <w:bookmarkStart w:id="18" w:name="_Toc20823276"/>
      <w:r/>
      <w:bookmarkStart w:id="19" w:name="_Toc513029204"/>
      <w:r>
        <w:rPr>
          <w:rFonts w:hint="eastAsia" w:ascii="仿宋" w:hAnsi="仿宋" w:eastAsia="仿宋" w:cs="仿宋"/>
          <w:sz w:val="28"/>
          <w:szCs w:val="28"/>
        </w:rPr>
        <w:t xml:space="preserve">1</w:t>
      </w:r>
      <w:bookmarkEnd w:id="16"/>
      <w:r>
        <w:rPr>
          <w:rFonts w:hint="eastAsia" w:ascii="仿宋" w:hAnsi="仿宋" w:eastAsia="仿宋" w:cs="仿宋"/>
          <w:sz w:val="28"/>
          <w:szCs w:val="28"/>
        </w:rPr>
        <w:t xml:space="preserve">.采购方式</w:t>
      </w:r>
      <w:bookmarkEnd w:id="17"/>
      <w:r/>
      <w:bookmarkEnd w:id="18"/>
      <w:r/>
      <w:bookmarkEnd w:id="19"/>
      <w:r/>
      <w:r/>
    </w:p>
    <w:p>
      <w:pPr>
        <w:ind w:firstLine="84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本次采购采取询价方式，本询价文件仅适用于询价公告中所述项目。</w:t>
      </w:r>
      <w:r/>
    </w:p>
    <w:p>
      <w:pPr>
        <w:ind w:firstLine="560"/>
        <w:spacing w:line="500" w:lineRule="exact"/>
        <w:rPr>
          <w:rFonts w:hint="eastAsia" w:ascii="仿宋" w:hAnsi="仿宋" w:eastAsia="仿宋" w:cs="仿宋"/>
          <w:sz w:val="28"/>
          <w:szCs w:val="28"/>
        </w:rPr>
      </w:pPr>
      <w:r/>
      <w:bookmarkStart w:id="20" w:name="_Toc20823277"/>
      <w:r/>
      <w:bookmarkStart w:id="21" w:name="_Toc16938521"/>
      <w:r/>
      <w:bookmarkStart w:id="22" w:name="_Toc513029205"/>
      <w:r>
        <w:rPr>
          <w:rFonts w:hint="eastAsia" w:ascii="仿宋" w:hAnsi="仿宋" w:eastAsia="仿宋" w:cs="仿宋"/>
          <w:sz w:val="28"/>
          <w:szCs w:val="28"/>
        </w:rPr>
        <w:t xml:space="preserve">2.合格的</w:t>
      </w:r>
      <w:bookmarkEnd w:id="20"/>
      <w:r/>
      <w:bookmarkEnd w:id="21"/>
      <w:r/>
      <w:bookmarkEnd w:id="22"/>
      <w:r>
        <w:rPr>
          <w:rFonts w:hint="eastAsia" w:ascii="仿宋" w:hAnsi="仿宋" w:eastAsia="仿宋" w:cs="仿宋"/>
          <w:sz w:val="28"/>
          <w:szCs w:val="28"/>
        </w:rPr>
        <w:t xml:space="preserve">响应供应商</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2.1满足询价公告中供应商的资格要求的规定。</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2.2 满足本文件实质性条款的规定。</w:t>
      </w:r>
      <w:r/>
    </w:p>
    <w:p>
      <w:pPr>
        <w:ind w:firstLine="560"/>
        <w:spacing w:line="500" w:lineRule="exact"/>
        <w:rPr>
          <w:rFonts w:hint="eastAsia" w:ascii="仿宋" w:hAnsi="仿宋" w:eastAsia="仿宋" w:cs="仿宋"/>
          <w:sz w:val="28"/>
          <w:szCs w:val="28"/>
        </w:rPr>
      </w:pPr>
      <w:r/>
      <w:bookmarkStart w:id="23" w:name="_Toc20823278"/>
      <w:r/>
      <w:bookmarkStart w:id="24" w:name="_Toc16938522"/>
      <w:r/>
      <w:bookmarkStart w:id="25" w:name="_Toc513029206"/>
      <w:r>
        <w:rPr>
          <w:rFonts w:hint="eastAsia" w:ascii="仿宋" w:hAnsi="仿宋" w:eastAsia="仿宋" w:cs="仿宋"/>
          <w:sz w:val="28"/>
          <w:szCs w:val="28"/>
        </w:rPr>
        <w:t xml:space="preserve">3.适用法律</w:t>
      </w:r>
      <w:bookmarkEnd w:id="23"/>
      <w:r/>
      <w:bookmarkEnd w:id="24"/>
      <w:r/>
      <w:bookmarkEnd w:id="25"/>
      <w:r/>
      <w:r/>
    </w:p>
    <w:p>
      <w:pPr>
        <w:ind w:firstLine="84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本次询价采购及由此产生的合同受中华人民共和国有关的法律法规制约和保护。</w:t>
      </w:r>
      <w:r/>
    </w:p>
    <w:p>
      <w:pPr>
        <w:ind w:firstLine="560"/>
        <w:spacing w:line="500" w:lineRule="exact"/>
        <w:rPr>
          <w:rFonts w:hint="eastAsia" w:ascii="仿宋" w:hAnsi="仿宋" w:eastAsia="仿宋" w:cs="仿宋"/>
          <w:sz w:val="28"/>
          <w:szCs w:val="28"/>
        </w:rPr>
      </w:pPr>
      <w:r/>
      <w:bookmarkStart w:id="26" w:name="_Toc16938523"/>
      <w:r/>
      <w:bookmarkStart w:id="27" w:name="_Toc462564067"/>
      <w:r/>
      <w:bookmarkStart w:id="28" w:name="_Toc20823279"/>
      <w:r/>
      <w:bookmarkStart w:id="29" w:name="_Toc513029207"/>
      <w:r>
        <w:rPr>
          <w:rFonts w:hint="eastAsia" w:ascii="仿宋" w:hAnsi="仿宋" w:eastAsia="仿宋" w:cs="仿宋"/>
          <w:sz w:val="28"/>
          <w:szCs w:val="28"/>
        </w:rPr>
        <w:t xml:space="preserve">4.响应费用</w:t>
      </w:r>
      <w:bookmarkEnd w:id="26"/>
      <w:r/>
      <w:bookmarkEnd w:id="27"/>
      <w:r/>
      <w:bookmarkEnd w:id="28"/>
      <w:r/>
      <w:bookmarkEnd w:id="29"/>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4.1 响应供应商应自行承担所有与参加响应有关的费用，无论响应过程中的做法和结果如何，采购人和代理单位在任何情况下均无义务和责任承担这些费用。</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4.2本次询价采购，代理单位和采购人不收取标书工本费与成交服务费。</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5.采购文件的约束力</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响应供应商一旦参加本项目采购活动，即被认为接受了本询价采购文件的规定和约束。</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6.采购文件的解释</w:t>
      </w:r>
      <w:r/>
    </w:p>
    <w:p>
      <w:pPr>
        <w:ind w:firstLine="84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本采购文件仅适用于本次询价采购，项目需求部分（供应商资格要求、项目需求）由采购人解释，其他部分由代理单位解释。</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7.报价要求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7.1询价为一次性报价，响应供应商应一次性报出不得更改的价格。供应商的报价应包括相关附件、货物运输、搬运、使用培训、税金、质保、售后服务、招标代理费等所有相关费用，采购文件中另有规定的除外。在合同实施期间，合同综合单价不因市场价格波动和各种风险因素的发生而变动，请各供应商在报价时请充分考虑各种因素。</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7.2</w:t>
      </w:r>
      <w:r>
        <w:rPr>
          <w:rFonts w:hint="eastAsia" w:ascii="仿宋" w:hAnsi="仿宋" w:eastAsia="仿宋" w:cs="仿宋"/>
          <w:b/>
          <w:bCs/>
          <w:sz w:val="28"/>
          <w:szCs w:val="28"/>
        </w:rPr>
        <w:t xml:space="preserve">本项目招标代理服务费由中标单位支付，代理服务费按照《计价格[2002]1980号》《启行市发[2020]9号》规定计取。由成交供应商在签订合同前支付给招标代理机构。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7.3采购人不接受任何可选择的报价，成交供应商不得在供货期间提出任何增加费用的要求。请各供应商在报价时充分考虑各种因素。</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7.4</w:t>
      </w:r>
      <w:r>
        <w:rPr>
          <w:rFonts w:hint="eastAsia" w:ascii="仿宋" w:hAnsi="仿宋" w:eastAsia="仿宋" w:cs="仿宋"/>
          <w:bCs/>
          <w:sz w:val="28"/>
          <w:szCs w:val="28"/>
        </w:rPr>
        <w:t xml:space="preserve">询价小组认为响应供应商的报价明显低于其他通过资格性、符合性审查响应供应商的报价，有可能影响产品质量或者不能诚信履约的，将要求其在合理的时间内提供说明，必要时提交相关证明材料；响应供应商不能证明其报价合理性的，询价小组应当将其作为无效响应处理。</w:t>
      </w:r>
      <w:r/>
    </w:p>
    <w:p>
      <w:pPr>
        <w:jc w:val="left"/>
        <w:spacing w:line="50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二、采购文件</w:t>
      </w:r>
      <w:r/>
    </w:p>
    <w:p>
      <w:pPr>
        <w:ind w:firstLine="56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1.采购文件的构成</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 采购文件由以下部分组成：</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（1）询价采购公告</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（2）响应须知</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（3）项目需求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（4）响应文件格式</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（5）附件（如有）</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请响应供应商仔细检查采购文件是否齐全，如有缺漏请立即与代理单位联系解决。</w:t>
      </w:r>
      <w:r/>
    </w:p>
    <w:p>
      <w:pPr>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1.2</w:t>
      </w:r>
      <w:r>
        <w:rPr>
          <w:rFonts w:hint="eastAsia" w:ascii="仿宋" w:hAnsi="仿宋" w:eastAsia="仿宋" w:cs="仿宋"/>
          <w:sz w:val="28"/>
          <w:szCs w:val="28"/>
        </w:rPr>
        <w:t xml:space="preserve">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2.询价采购文件的澄清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任何要求对采购文件进行澄清的响应供应商，应在响应截止期3日前按询价采购公告中的通讯地址，以书面形式通知采购人。采购人有权对发出的采购文件进行必要的澄清或修改。</w:t>
      </w:r>
      <w:r/>
    </w:p>
    <w:p>
      <w:pPr>
        <w:ind w:firstLine="560"/>
        <w:spacing w:line="500" w:lineRule="exact"/>
        <w:rPr>
          <w:rFonts w:hint="eastAsia" w:ascii="仿宋" w:hAnsi="仿宋" w:eastAsia="仿宋" w:cs="仿宋"/>
          <w:sz w:val="28"/>
          <w:szCs w:val="28"/>
        </w:rPr>
      </w:pPr>
      <w:r/>
      <w:bookmarkStart w:id="30" w:name="_Toc462564071"/>
      <w:r/>
      <w:bookmarkStart w:id="31" w:name="_Toc20823284"/>
      <w:r/>
      <w:bookmarkStart w:id="32" w:name="_Toc16938528"/>
      <w:r/>
      <w:bookmarkStart w:id="33" w:name="_Toc513029212"/>
      <w:r>
        <w:rPr>
          <w:rFonts w:hint="eastAsia" w:ascii="仿宋" w:hAnsi="仿宋" w:eastAsia="仿宋" w:cs="仿宋"/>
          <w:sz w:val="28"/>
          <w:szCs w:val="28"/>
        </w:rPr>
        <w:t xml:space="preserve">3.询价采购文件的修改</w:t>
      </w:r>
      <w:bookmarkEnd w:id="30"/>
      <w:r/>
      <w:bookmarkEnd w:id="31"/>
      <w:r/>
      <w:bookmarkEnd w:id="32"/>
      <w:r/>
      <w:bookmarkEnd w:id="33"/>
      <w:r/>
      <w:r/>
    </w:p>
    <w:p>
      <w:pPr>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在响应截止时间前，采购人可以对采购文件进行修改。</w:t>
      </w:r>
      <w:r/>
    </w:p>
    <w:p>
      <w:pPr>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3.2采购人</w:t>
      </w:r>
      <w:r>
        <w:rPr>
          <w:rFonts w:hint="eastAsia" w:ascii="仿宋" w:hAnsi="仿宋" w:eastAsia="仿宋" w:cs="仿宋"/>
          <w:sz w:val="28"/>
          <w:szCs w:val="28"/>
        </w:rPr>
        <w:t xml:space="preserve">有权按照法定的要求推迟响应截止日期和开标日期。</w:t>
      </w:r>
      <w:r/>
    </w:p>
    <w:p>
      <w:pPr>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3.3 </w:t>
      </w:r>
      <w:r>
        <w:rPr>
          <w:rFonts w:hint="eastAsia" w:ascii="仿宋" w:hAnsi="仿宋" w:eastAsia="仿宋" w:cs="仿宋"/>
          <w:sz w:val="28"/>
          <w:szCs w:val="28"/>
        </w:rPr>
        <w:t xml:space="preserve">采购文件的修改将在江苏政府采购网公布，补充文件将作为采购文件的组成部分，并对响应供应商具有约束力，请供应商及时关注网站公告信息。</w:t>
      </w:r>
      <w:r/>
    </w:p>
    <w:p>
      <w:pPr>
        <w:jc w:val="left"/>
        <w:spacing w:line="50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三、响应文件的编制</w:t>
      </w:r>
      <w:r/>
    </w:p>
    <w:p>
      <w:pPr>
        <w:ind w:firstLine="560"/>
        <w:spacing w:line="500" w:lineRule="exact"/>
        <w:rPr>
          <w:rFonts w:hint="eastAsia" w:ascii="仿宋" w:hAnsi="仿宋" w:eastAsia="仿宋" w:cs="仿宋"/>
          <w:bCs/>
          <w:sz w:val="28"/>
          <w:szCs w:val="28"/>
        </w:rPr>
      </w:pPr>
      <w:r/>
      <w:bookmarkStart w:id="34" w:name="_Toc16938530"/>
      <w:r/>
      <w:bookmarkStart w:id="35" w:name="_Toc513029214"/>
      <w:r/>
      <w:bookmarkStart w:id="36" w:name="_Toc20823286"/>
      <w:r/>
      <w:bookmarkStart w:id="37" w:name="_Toc462564073"/>
      <w:r>
        <w:rPr>
          <w:rFonts w:hint="eastAsia" w:ascii="仿宋" w:hAnsi="仿宋" w:eastAsia="仿宋" w:cs="仿宋"/>
          <w:bCs/>
          <w:sz w:val="28"/>
          <w:szCs w:val="28"/>
        </w:rPr>
        <w:t xml:space="preserve">1.响应文件的语言及度量衡单位</w:t>
      </w:r>
      <w:bookmarkEnd w:id="34"/>
      <w:r/>
      <w:bookmarkEnd w:id="35"/>
      <w:r/>
      <w:bookmarkEnd w:id="36"/>
      <w:r/>
      <w:bookmarkEnd w:id="37"/>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1.1 响应供应商提交的响应文件以及响应供应商与代理单位就有关响应的所有来往通知、函件和文件均应使用简体中文。</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1.2 除技术性能另有规定外，响应文件所使用的度量衡单位，均须采用国家法定计量单位。</w:t>
      </w:r>
      <w:r/>
    </w:p>
    <w:p>
      <w:pPr>
        <w:ind w:firstLine="560"/>
        <w:spacing w:line="500" w:lineRule="exact"/>
        <w:rPr>
          <w:rFonts w:hint="eastAsia" w:ascii="仿宋" w:hAnsi="仿宋" w:eastAsia="仿宋" w:cs="仿宋"/>
          <w:bCs/>
          <w:sz w:val="28"/>
          <w:szCs w:val="28"/>
        </w:rPr>
      </w:pPr>
      <w:r/>
      <w:bookmarkStart w:id="38" w:name="_Toc462564074"/>
      <w:r/>
      <w:bookmarkStart w:id="39" w:name="_Toc20823287"/>
      <w:r/>
      <w:bookmarkStart w:id="40" w:name="_Toc513029215"/>
      <w:r/>
      <w:bookmarkStart w:id="41" w:name="_Toc16938531"/>
      <w:r>
        <w:rPr>
          <w:rFonts w:hint="eastAsia" w:ascii="仿宋" w:hAnsi="仿宋" w:eastAsia="仿宋" w:cs="仿宋"/>
          <w:bCs/>
          <w:sz w:val="28"/>
          <w:szCs w:val="28"/>
        </w:rPr>
        <w:t xml:space="preserve">2.响应文件构成</w:t>
      </w:r>
      <w:bookmarkEnd w:id="38"/>
      <w:r/>
      <w:bookmarkEnd w:id="39"/>
      <w:r/>
      <w:bookmarkEnd w:id="40"/>
      <w:r/>
      <w:bookmarkEnd w:id="41"/>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2.1响应供应商应按“第四部分响应文件格式”要求编写响应文件。</w:t>
      </w:r>
      <w:r/>
    </w:p>
    <w:p>
      <w:pPr>
        <w:ind w:firstLine="560"/>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2.2 如标书制作工具中格式和内容与“江苏政府采购网”发布的询价文件不一致，请以“江苏政府采购网”发布的询价文件为准。</w:t>
      </w:r>
      <w:r/>
    </w:p>
    <w:p>
      <w:pPr>
        <w:ind w:firstLine="560"/>
        <w:spacing w:line="500" w:lineRule="exact"/>
        <w:rPr>
          <w:rFonts w:hint="eastAsia" w:ascii="仿宋" w:hAnsi="仿宋" w:eastAsia="仿宋" w:cs="仿宋"/>
          <w:bCs/>
          <w:sz w:val="28"/>
          <w:szCs w:val="28"/>
        </w:rPr>
      </w:pPr>
      <w:r/>
      <w:bookmarkStart w:id="42" w:name="_Hlt26954838"/>
      <w:r/>
      <w:bookmarkEnd w:id="42"/>
      <w:r/>
      <w:bookmarkStart w:id="43" w:name="_Hlt26670360"/>
      <w:r/>
      <w:bookmarkEnd w:id="43"/>
      <w:r/>
      <w:bookmarkStart w:id="44" w:name="_Hlt26668975"/>
      <w:r/>
      <w:bookmarkEnd w:id="44"/>
      <w:r/>
      <w:bookmarkStart w:id="45" w:name="_Toc14577360"/>
      <w:r/>
      <w:bookmarkStart w:id="46" w:name="_Toc49090511"/>
      <w:r>
        <w:rPr>
          <w:rFonts w:hint="eastAsia" w:ascii="仿宋" w:hAnsi="仿宋" w:eastAsia="仿宋" w:cs="仿宋"/>
          <w:bCs/>
          <w:sz w:val="28"/>
          <w:szCs w:val="28"/>
        </w:rPr>
        <w:t xml:space="preserve">3.响应有效期</w:t>
      </w:r>
      <w:bookmarkEnd w:id="45"/>
      <w:r/>
      <w:bookmarkEnd w:id="46"/>
      <w:r/>
      <w:r/>
    </w:p>
    <w:p>
      <w:pPr>
        <w:ind w:firstLine="560"/>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响应文件和响应供应商法定代表人或其授权委托人签署的文件、资料的有效期为自开标之日起60个日历日。</w:t>
      </w:r>
      <w:r>
        <w:rPr>
          <w:rFonts w:hint="eastAsia" w:ascii="仿宋" w:hAnsi="仿宋" w:eastAsia="仿宋" w:cs="仿宋"/>
          <w:bCs/>
          <w:sz w:val="28"/>
          <w:szCs w:val="28"/>
        </w:rPr>
        <w:t xml:space="preserve">响应有效期比规定短的将被视为非响应性响应而予以拒绝。</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4.响应有效期的延长</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在特殊情况下，</w:t>
      </w:r>
      <w:r>
        <w:rPr>
          <w:rFonts w:hint="eastAsia" w:ascii="仿宋" w:hAnsi="仿宋" w:eastAsia="仿宋" w:cs="仿宋"/>
          <w:sz w:val="28"/>
          <w:szCs w:val="28"/>
        </w:rPr>
        <w:t xml:space="preserve">采购人和代理单位</w:t>
      </w:r>
      <w:r>
        <w:rPr>
          <w:rFonts w:hint="eastAsia" w:ascii="仿宋" w:hAnsi="仿宋" w:eastAsia="仿宋" w:cs="仿宋"/>
          <w:bCs/>
          <w:sz w:val="28"/>
          <w:szCs w:val="28"/>
        </w:rPr>
        <w:t xml:space="preserve">于原响应有效期满之前，可向响应供应商提出延长响应有效期的要求。这种要求与答复均应采用书面形式。响应供应商可以拒绝</w:t>
      </w:r>
      <w:r>
        <w:rPr>
          <w:rFonts w:hint="eastAsia" w:ascii="仿宋" w:hAnsi="仿宋" w:eastAsia="仿宋" w:cs="仿宋"/>
          <w:sz w:val="28"/>
          <w:szCs w:val="28"/>
        </w:rPr>
        <w:t xml:space="preserve">采购人和代理单位</w:t>
      </w:r>
      <w:r>
        <w:rPr>
          <w:rFonts w:hint="eastAsia" w:ascii="仿宋" w:hAnsi="仿宋" w:eastAsia="仿宋" w:cs="仿宋"/>
          <w:bCs/>
          <w:sz w:val="28"/>
          <w:szCs w:val="28"/>
        </w:rPr>
        <w:t xml:space="preserve">的这一要求而放弃响应，同意延长响应有效期的响应供应商既不能要求也不允许修改其响应文件。受响应有效期约束的所有权利与义务均延长至新的有效期。</w:t>
      </w:r>
      <w:r/>
    </w:p>
    <w:p>
      <w:pPr>
        <w:jc w:val="left"/>
        <w:spacing w:line="50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四、响应文件的递交</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1.响应文件的递交</w:t>
      </w:r>
      <w:r/>
    </w:p>
    <w:p>
      <w:pPr>
        <w:ind w:firstLine="560"/>
        <w:jc w:val="left"/>
        <w:spacing w:line="500" w:lineRule="exact"/>
        <w:rPr>
          <w:rFonts w:hint="eastAsia" w:ascii="仿宋" w:hAnsi="仿宋" w:eastAsia="仿宋" w:cs="仿宋"/>
          <w:b/>
          <w:bCs/>
          <w:i/>
          <w:iCs/>
          <w:sz w:val="28"/>
          <w:szCs w:val="28"/>
        </w:rPr>
      </w:pPr>
      <w:r>
        <w:rPr>
          <w:rFonts w:hint="eastAsia" w:ascii="仿宋" w:hAnsi="仿宋" w:eastAsia="仿宋" w:cs="仿宋"/>
          <w:bCs/>
          <w:sz w:val="28"/>
          <w:szCs w:val="28"/>
        </w:rPr>
        <w:t xml:space="preserve">1.1供应商应当按照江苏政府采购网—资料下载中《江苏省政府采购管理交易系统（苏采云）供应商操作手册》规定，在</w:t>
      </w:r>
      <w:r>
        <w:rPr>
          <w:rFonts w:hint="eastAsia" w:ascii="仿宋" w:hAnsi="仿宋" w:eastAsia="仿宋" w:cs="仿宋"/>
          <w:sz w:val="28"/>
          <w:szCs w:val="28"/>
        </w:rPr>
        <w:t xml:space="preserve">响应文件提交</w:t>
      </w:r>
      <w:r>
        <w:rPr>
          <w:rFonts w:hint="eastAsia" w:ascii="仿宋" w:hAnsi="仿宋" w:eastAsia="仿宋" w:cs="仿宋"/>
          <w:bCs/>
          <w:sz w:val="28"/>
          <w:szCs w:val="28"/>
        </w:rPr>
        <w:t xml:space="preserve">截止时间前制作并上传电子响应文件。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1.2上传响应文件的内容不清楚或不清晰的（含扫描件），造成无法评审或部分影响评审的，导致评审差错的，责任由供应商自负。</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2.响应文件截止日期</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2.1 供应商上传电子响应文件的时间不得迟于采购公告中规定的响应文件提交截止时间。供应商应充分考虑到网络环境、网络带宽等风险因素，如因供应商自身原因造成的电子响应文件上传不成功由供应商自行承担全部责任。</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2.2 </w:t>
      </w:r>
      <w:r>
        <w:rPr>
          <w:rFonts w:hint="eastAsia" w:ascii="仿宋" w:hAnsi="仿宋" w:eastAsia="仿宋" w:cs="仿宋"/>
          <w:sz w:val="28"/>
          <w:szCs w:val="28"/>
        </w:rPr>
        <w:t xml:space="preserve">采购人和代理单位</w:t>
      </w:r>
      <w:r>
        <w:rPr>
          <w:rFonts w:hint="eastAsia" w:ascii="仿宋" w:hAnsi="仿宋" w:eastAsia="仿宋" w:cs="仿宋"/>
          <w:bCs/>
          <w:sz w:val="28"/>
          <w:szCs w:val="28"/>
        </w:rPr>
        <w:t xml:space="preserve">可以按照规定，通过修改采购文件酌情延长响应截止日期，在此情况下，供应商的所有权利和义务以及供应商受制的截止日期均应以延长后新的截止日期为准。</w:t>
      </w:r>
      <w:r/>
    </w:p>
    <w:p>
      <w:pPr>
        <w:ind w:firstLine="560"/>
        <w:spacing w:line="500" w:lineRule="exact"/>
        <w:rPr>
          <w:rFonts w:hint="eastAsia" w:ascii="仿宋" w:hAnsi="仿宋" w:eastAsia="仿宋" w:cs="仿宋"/>
          <w:bCs/>
          <w:sz w:val="28"/>
          <w:szCs w:val="28"/>
        </w:rPr>
      </w:pPr>
      <w:r/>
      <w:bookmarkStart w:id="47" w:name="_Toc513029227"/>
      <w:r/>
      <w:bookmarkStart w:id="48" w:name="_Toc16938543"/>
      <w:r/>
      <w:bookmarkStart w:id="49" w:name="_Toc20823299"/>
      <w:r>
        <w:rPr>
          <w:rFonts w:hint="eastAsia" w:ascii="仿宋" w:hAnsi="仿宋" w:eastAsia="仿宋" w:cs="仿宋"/>
          <w:bCs/>
          <w:sz w:val="28"/>
          <w:szCs w:val="28"/>
        </w:rPr>
        <w:t xml:space="preserve">3.响应文件</w:t>
      </w:r>
      <w:bookmarkEnd w:id="47"/>
      <w:r/>
      <w:bookmarkEnd w:id="48"/>
      <w:r/>
      <w:bookmarkEnd w:id="49"/>
      <w:r>
        <w:rPr>
          <w:rFonts w:hint="eastAsia" w:ascii="仿宋" w:hAnsi="仿宋" w:eastAsia="仿宋" w:cs="仿宋"/>
          <w:bCs/>
          <w:sz w:val="28"/>
          <w:szCs w:val="28"/>
        </w:rPr>
        <w:t xml:space="preserve">的拒收</w:t>
      </w:r>
      <w:r/>
    </w:p>
    <w:p>
      <w:pPr>
        <w:ind w:firstLine="560"/>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采购人和代理单位</w:t>
      </w:r>
      <w:r>
        <w:rPr>
          <w:rFonts w:hint="eastAsia" w:ascii="仿宋" w:hAnsi="仿宋" w:eastAsia="仿宋" w:cs="仿宋"/>
          <w:bCs/>
          <w:sz w:val="28"/>
          <w:szCs w:val="28"/>
        </w:rPr>
        <w:t xml:space="preserve">拒绝接收在其规定的响应截止时间后上传的任何响应文件。未在规定的响应截止时间内上传响应文件电子文档的，询价小组将视其放弃参与本项目采购活动。</w:t>
      </w:r>
      <w:bookmarkStart w:id="50" w:name="_Toc513029228"/>
      <w:r/>
      <w:bookmarkStart w:id="51" w:name="_Toc16938544"/>
      <w:r/>
      <w:bookmarkStart w:id="52" w:name="_Toc20823300"/>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4.响应文件的修改</w:t>
      </w:r>
      <w:bookmarkEnd w:id="50"/>
      <w:r/>
      <w:bookmarkEnd w:id="51"/>
      <w:r/>
      <w:bookmarkEnd w:id="52"/>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4.1 在响应文件提交截止时间之后，响应供应商不得对其响应文件作任何修改。</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4.2 在响应文件提交截止时间至采购文件中规定的响应有效期满之间的这段时间内，响应供应商不得撤回其响应。</w:t>
      </w:r>
      <w:r/>
    </w:p>
    <w:p>
      <w:pPr>
        <w:jc w:val="left"/>
        <w:keepNext/>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五、询价采购程序</w:t>
      </w:r>
      <w:r/>
    </w:p>
    <w:p>
      <w:pPr>
        <w:ind w:firstLine="420"/>
        <w:keepNext/>
        <w:spacing w:line="500" w:lineRule="exact"/>
        <w:rPr>
          <w:rFonts w:hint="eastAsia" w:ascii="仿宋" w:hAnsi="仿宋" w:eastAsia="仿宋" w:cs="仿宋"/>
          <w:sz w:val="28"/>
          <w:szCs w:val="28"/>
        </w:rPr>
      </w:pPr>
      <w:r>
        <w:rPr>
          <w:rFonts w:hint="eastAsia" w:ascii="仿宋" w:hAnsi="仿宋" w:eastAsia="仿宋" w:cs="仿宋"/>
          <w:sz w:val="28"/>
          <w:szCs w:val="28"/>
        </w:rPr>
        <w:t xml:space="preserve">1.询价小组</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1.1 开标后，采购人将立即组织询价小组进行评标。</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1.2 询价小组由政府采购评审专家和采购人代表组成，且人员构成符合政府采购有关规定。</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1.3询价小组应当按照客观、公正、审慎的原则评审响应供应商的响应文件。</w:t>
      </w:r>
      <w:r/>
    </w:p>
    <w:p>
      <w:pPr>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2.响应的澄清</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2.1评审期间，为有助于对响应文件的审查、评价和比较，询价小组有权要求供应商对其响应文件进行澄清，但并非对每个供应商都作澄清要求。</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2.2接到询价小组澄清要求的供应商应派人按询价小组规定的时间和格式作出澄清，澄清的内容作为响应文件的补充部分，但响应的价格和实质性的内容不得做任何更改。</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2.3 接到询价小组澄清要求的供应商如未按规定做出澄清，其风险由供应商自行承担。</w:t>
      </w:r>
      <w:r/>
    </w:p>
    <w:p>
      <w:pPr>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3.对响应文件的初审</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3.1响应文件初审分为资格性检查和符合性检查。</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（1）资格性检查：依据法律法规和采购文件的规定，对响应文件中的资格证明文件等进行审查，以确定供应商是否具备参加询价的资格。</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询价小组在进行资格性审查的同时，将在“信用中国”网站对供应商是否被列入失信被执行人、重大税收违法案件当事人名单、政府采购严重失信行为记录名单情况进行查询，以确定供应商是否具备参加询价的资格。查询结果将以网页打印的形式留存并归档。</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资格性审查未通过的响应供应商作无效响应处理。</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（2）符合性检查：依据采购文件的规定，从响应文件的有效性、完整性和对采购文件的响应程度进行审查，以确定是否对采购文件的实质性要求作出响应。符合性审查未通过的响应供应商作无效响应处理。</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（3）未通过资格性审查或符合性审查的响应供应商，代理单位将告知其未通过资格性审查或符合性审查的原因</w:t>
      </w:r>
      <w:r>
        <w:rPr>
          <w:rFonts w:hint="eastAsia" w:ascii="仿宋" w:hAnsi="仿宋" w:eastAsia="仿宋" w:cs="仿宋"/>
          <w:bCs/>
          <w:sz w:val="28"/>
          <w:szCs w:val="28"/>
        </w:rPr>
        <w:t xml:space="preserve">，评审结束后，代理单位将不再告知未通过资格审查或符合性审查的原因。</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3.2</w:t>
      </w:r>
      <w:r>
        <w:rPr>
          <w:rFonts w:hint="eastAsia" w:ascii="仿宋" w:hAnsi="仿宋" w:eastAsia="仿宋" w:cs="仿宋"/>
          <w:bCs/>
          <w:sz w:val="28"/>
          <w:szCs w:val="28"/>
        </w:rPr>
        <w:t xml:space="preserve">询价小组将对确定为实质性响应的响应进行进一步审核，看其是否有计算</w:t>
      </w:r>
      <w:r>
        <w:rPr>
          <w:rFonts w:hint="eastAsia" w:ascii="仿宋" w:hAnsi="仿宋" w:eastAsia="仿宋" w:cs="仿宋"/>
          <w:sz w:val="28"/>
          <w:szCs w:val="28"/>
        </w:rPr>
        <w:t xml:space="preserve">上或累加上的算术错误，修正错误的原则如下：</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（1）响应文件中询价报价表内容与响应文件中相应内容不一致的，以询价报价表为准。</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（3）总价金额与按单价汇总金额不一致的，以单价金额计算结果为准。</w:t>
      </w:r>
      <w:r/>
    </w:p>
    <w:p>
      <w:pPr>
        <w:ind w:firstLine="42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同时出现两种以上错误的，按照前款规定的顺序修正。</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3.3询价小组将按上述修正错误的方法调整响应文件中的响应报价，并告知响应供应商，调整后的价格应对响应供应商具有约束力。如果响应供应商不接受修正后的价格，则其响应将被拒绝。</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3.4本采购项目为一个完整标的，询价小组不接受不完整的响应报价。响应供应商或其授权委托人必须对所有项目分别报单价，并合计总价。询价小组有权将未按规定填写的报价视为无效响应。</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3.5询价小组允许修正响应文件中不构成重大偏离的、微小的、非正规的、不一致的或不规则的地方，但这些修改不能影响任何响应供应商相应的名次排列。</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非单一产品采购项目，采购文件中将载明其中的核心产品。多家响应供应商提供的核心产品为同一品牌同一型号的，按前款规定处理。</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3.7响应供应商在询价采购活动全过程中应保持通讯畅通，并安排专人与代理单位及询价小组联系。</w:t>
      </w:r>
      <w:r/>
    </w:p>
    <w:p>
      <w:pPr>
        <w:ind w:firstLine="56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4.无效响应及废标情形</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4.1符合下列情形之一者，响应供应商响应无效：</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（1）响应供应商未按本采购文件要求上传响应文件电子文档的，或上传的文件打不开的；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（2）同一响应供应商提交两个（含两个）以上不同的响应报价的；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（3）响应供应商不具备采购文件中规定资格要求的；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（4）响应供应商的报价超过了采购预算或最高限价的；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（5）未通过资格性、符合性审查的；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（6）不符合询价采购文件中规定的其他实质性要求和条件的；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（7）响应供应商被 “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bCs/>
          <w:sz w:val="28"/>
          <w:szCs w:val="28"/>
        </w:rPr>
        <w:t xml:space="preserve">响应文件含有采购人不能接受的附加条件的；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bCs/>
          <w:sz w:val="28"/>
          <w:szCs w:val="28"/>
        </w:rPr>
        <w:t xml:space="preserve">本项目采购产品被财政部、国家发展和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8"/>
          <w:szCs w:val="28"/>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w:t>
      </w:r>
      <w:r>
        <w:rPr>
          <w:rFonts w:hint="eastAsia" w:ascii="仿宋" w:hAnsi="仿宋" w:eastAsia="仿宋" w:cs="仿宋"/>
          <w:bCs/>
          <w:sz w:val="28"/>
          <w:szCs w:val="28"/>
        </w:rPr>
        <w:t xml:space="preserve">响应文件未按照采购文件要求加盖电子签章</w:t>
      </w:r>
      <w:r>
        <w:rPr>
          <w:rFonts w:hint="eastAsia" w:ascii="仿宋" w:hAnsi="仿宋" w:eastAsia="仿宋" w:cs="仿宋"/>
          <w:sz w:val="28"/>
          <w:szCs w:val="28"/>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w:t>
      </w:r>
      <w:r>
        <w:rPr>
          <w:rFonts w:hint="eastAsia" w:ascii="仿宋" w:hAnsi="仿宋" w:eastAsia="仿宋" w:cs="仿宋"/>
          <w:bCs/>
          <w:sz w:val="28"/>
          <w:szCs w:val="28"/>
        </w:rPr>
        <w:t xml:space="preserve">其他法律、法规及本采购文件规定的属无效响应的情形</w:t>
      </w:r>
      <w:r>
        <w:rPr>
          <w:rFonts w:hint="eastAsia" w:ascii="仿宋" w:hAnsi="仿宋" w:eastAsia="仿宋" w:cs="仿宋"/>
          <w:sz w:val="28"/>
          <w:szCs w:val="28"/>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4.2符合下列情形之一者，本采购项目废标：</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符合专业条件的供应商或者对采购文件作实质响应的供应商不足三家的</w:t>
      </w:r>
      <w:r>
        <w:rPr>
          <w:rFonts w:hint="eastAsia" w:ascii="仿宋" w:hAnsi="仿宋" w:eastAsia="仿宋" w:cs="仿宋"/>
          <w:sz w:val="28"/>
          <w:szCs w:val="28"/>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（2）所有合格响应供应商的报价均超过本项目预算金额或最高限价的；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（3）出现影响采购公正的违法、违规行为的；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废标后，对于特殊紧急的采购项目，经监管部门批准后采购人可直接改变采购方式，现场继续组织采购活动。</w:t>
      </w:r>
      <w:r/>
    </w:p>
    <w:p>
      <w:pPr>
        <w:ind w:firstLine="560"/>
        <w:spacing w:line="50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六</w:t>
      </w:r>
      <w:r>
        <w:rPr>
          <w:rFonts w:hint="eastAsia" w:ascii="仿宋" w:hAnsi="仿宋" w:eastAsia="仿宋" w:cs="仿宋"/>
          <w:b/>
          <w:bCs/>
          <w:sz w:val="28"/>
          <w:szCs w:val="28"/>
        </w:rPr>
        <w:t xml:space="preserve">、成交原则</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1.确定成交单位</w:t>
      </w:r>
      <w:r/>
    </w:p>
    <w:p>
      <w:pPr>
        <w:ind w:firstLine="560"/>
        <w:spacing w:line="500" w:lineRule="exact"/>
        <w:rPr>
          <w:rFonts w:hint="eastAsia" w:ascii="仿宋" w:hAnsi="仿宋" w:eastAsia="仿宋" w:cs="仿宋"/>
          <w:b/>
          <w:bCs/>
          <w:sz w:val="28"/>
          <w:szCs w:val="28"/>
        </w:rPr>
      </w:pPr>
      <w:r>
        <w:rPr>
          <w:rFonts w:hint="eastAsia" w:ascii="仿宋" w:hAnsi="仿宋" w:eastAsia="仿宋" w:cs="仿宋"/>
          <w:sz w:val="28"/>
          <w:szCs w:val="28"/>
        </w:rPr>
        <w:t xml:space="preserve">1.1</w:t>
      </w:r>
      <w:bookmarkStart w:id="53" w:name="OLE_LINK11"/>
      <w:r>
        <w:rPr>
          <w:rFonts w:hint="eastAsia" w:ascii="仿宋" w:hAnsi="仿宋" w:eastAsia="仿宋" w:cs="仿宋"/>
          <w:b/>
          <w:bCs/>
          <w:sz w:val="28"/>
          <w:szCs w:val="28"/>
        </w:rPr>
        <w:t xml:space="preserve">符合采购需求，投标人各产品单价报价÷单价限价×权重系数（各产品权重系数为各产品采购金额占总金额的比重）之和（保留四位小数）最小者中标，如有相同，</w:t>
      </w:r>
      <w:r>
        <w:rPr>
          <w:rFonts w:hint="eastAsia" w:ascii="仿宋" w:hAnsi="仿宋" w:eastAsia="仿宋" w:cs="仿宋"/>
          <w:b/>
          <w:bCs/>
          <w:sz w:val="28"/>
          <w:szCs w:val="28"/>
          <w:lang w:val="en-US" w:eastAsia="zh-CN"/>
        </w:rPr>
        <w:t xml:space="preserve">则按核心产品单价报价最低者</w:t>
      </w:r>
      <w:r>
        <w:rPr>
          <w:rFonts w:hint="eastAsia" w:ascii="仿宋" w:hAnsi="仿宋" w:eastAsia="仿宋" w:cs="仿宋"/>
          <w:b/>
          <w:bCs/>
          <w:sz w:val="28"/>
          <w:szCs w:val="28"/>
        </w:rPr>
        <w:t xml:space="preserve">确定成交候选人</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如</w:t>
      </w:r>
      <w:r>
        <w:rPr>
          <w:rFonts w:hint="eastAsia" w:ascii="仿宋" w:hAnsi="仿宋" w:eastAsia="仿宋" w:cs="仿宋"/>
          <w:b/>
          <w:bCs/>
          <w:sz w:val="28"/>
          <w:szCs w:val="28"/>
          <w:lang w:val="en-US" w:eastAsia="zh-CN"/>
        </w:rPr>
        <w:t xml:space="preserve">核心产品单价报价相同，</w:t>
      </w:r>
      <w:r>
        <w:rPr>
          <w:rFonts w:hint="eastAsia" w:ascii="仿宋" w:hAnsi="仿宋" w:eastAsia="仿宋" w:cs="仿宋"/>
          <w:b/>
          <w:bCs/>
          <w:sz w:val="28"/>
          <w:szCs w:val="28"/>
        </w:rPr>
        <w:t xml:space="preserve">则通过抽签确定成交候选人。</w:t>
      </w:r>
      <w:bookmarkEnd w:id="53"/>
      <w:r/>
      <w:r/>
    </w:p>
    <w:p>
      <w:pPr>
        <w:ind w:firstLine="56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1.2 对小微型企业、监狱企业和残疾人福利单位的价格扣除</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（1）小微型企业价格扣除</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1 \* GB3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①</w:t>
      </w:r>
      <w:r>
        <w:rPr>
          <w:rFonts w:hint="eastAsia" w:ascii="仿宋" w:hAnsi="仿宋" w:eastAsia="仿宋" w:cs="仿宋"/>
          <w:sz w:val="28"/>
          <w:szCs w:val="28"/>
        </w:rPr>
        <w:fldChar w:fldCharType="end"/>
      </w:r>
      <w:r>
        <w:rPr>
          <w:rFonts w:hint="eastAsia" w:ascii="仿宋" w:hAnsi="仿宋" w:eastAsia="仿宋" w:cs="仿宋"/>
          <w:sz w:val="28"/>
          <w:szCs w:val="28"/>
        </w:rPr>
        <w:t xml:space="preserve">本项目对小型和微型企业产品给予10%的扣除价格，用扣除后的价格参与评审。</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②供应商需按照采购文件的要求提供相应的《中小企业声明函》。</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③企业标准请参照《关于印发中小企业划型标准规定的通知》（工信部联企业[2011]300号）文件规定自行填写。</w:t>
      </w:r>
      <w:r/>
    </w:p>
    <w:p>
      <w:pPr>
        <w:ind w:firstLine="560"/>
        <w:keepNext/>
        <w:spacing w:line="500" w:lineRule="exact"/>
        <w:rPr>
          <w:rFonts w:hint="eastAsia" w:ascii="仿宋" w:hAnsi="仿宋" w:eastAsia="仿宋" w:cs="仿宋"/>
          <w:sz w:val="28"/>
          <w:szCs w:val="28"/>
        </w:rPr>
      </w:pPr>
      <w:r>
        <w:rPr>
          <w:rFonts w:hint="eastAsia" w:ascii="仿宋" w:hAnsi="仿宋" w:eastAsia="仿宋" w:cs="仿宋"/>
          <w:sz w:val="28"/>
          <w:szCs w:val="28"/>
        </w:rPr>
        <w:t xml:space="preserve">（2）残疾人福利单位价格扣除</w:t>
      </w:r>
      <w:r/>
    </w:p>
    <w:p>
      <w:pPr>
        <w:ind w:firstLine="560"/>
        <w:keepNext/>
        <w:spacing w:line="500" w:lineRule="exact"/>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1 \* GB3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①</w:t>
      </w:r>
      <w:r>
        <w:rPr>
          <w:rFonts w:hint="eastAsia" w:ascii="仿宋" w:hAnsi="仿宋" w:eastAsia="仿宋" w:cs="仿宋"/>
          <w:sz w:val="28"/>
          <w:szCs w:val="28"/>
        </w:rPr>
        <w:fldChar w:fldCharType="end"/>
      </w:r>
      <w:r>
        <w:rPr>
          <w:rFonts w:hint="eastAsia" w:ascii="仿宋" w:hAnsi="仿宋" w:eastAsia="仿宋" w:cs="仿宋"/>
          <w:sz w:val="28"/>
          <w:szCs w:val="28"/>
        </w:rPr>
        <w:t xml:space="preserve">本项目对残疾人福利性单位视同小型、微型企业，给予10%的价格扣除，用扣除后的价格参与评审。</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②残疾人福利单位需按照采购文件的要求提供《残疾人福利性单位声明函》。</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③残疾人福利单位标准请参照《关于促进残疾人就业政府采购政策的通知》（财库〔2017〕141号）。</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（3）监狱和戒毒企业价格扣除</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1 \* GB3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①</w:t>
      </w:r>
      <w:r>
        <w:rPr>
          <w:rFonts w:hint="eastAsia" w:ascii="仿宋" w:hAnsi="仿宋" w:eastAsia="仿宋" w:cs="仿宋"/>
          <w:sz w:val="28"/>
          <w:szCs w:val="28"/>
        </w:rPr>
        <w:fldChar w:fldCharType="end"/>
      </w:r>
      <w:r>
        <w:rPr>
          <w:rFonts w:hint="eastAsia" w:ascii="仿宋" w:hAnsi="仿宋" w:eastAsia="仿宋" w:cs="仿宋"/>
          <w:sz w:val="28"/>
          <w:szCs w:val="28"/>
        </w:rPr>
        <w:t xml:space="preserve">本项目对监狱和戒毒企业（简称监狱企业）视同小型、微型企业，给予10%的价格扣除，用扣除后的价格参与评审。</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③监狱企业标准请参照《关于政府采购支持监狱企业发展有关问题的通知》（财库[2014]68号）。</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（4）残疾人福利单位、监狱企业属于小型、微型企业的，不重复享受政策。</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（6）联合体各方均为小型、微型企业（残疾人福利单位、监狱企业）的，联合体享受10%价格扣除，用扣除后的价格参与评审。</w:t>
      </w:r>
      <w:r/>
    </w:p>
    <w:p>
      <w:pPr>
        <w:ind w:firstLine="56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（7）专门面向中小企业采购的项目或者采购包，不再执行价格评审优惠的扶持政策。</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（8）根据《江苏省政府采购信用管理暂行办法》的规定，对有失信行为的供应商将根据信用评价结果按规定予以扣分或价格加成。</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1.3如出现供应商最低报价相同的情况，则优先采购“环境标志产品”或“节能产品”。</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（1）如出现最低报价相同，且响应产品均属于“环境标志产品”和“节能产品”，则将优先采购交货期短者。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（2）如出现最低报价相同，且响应产品不能同时满足“环境标志产品”和“节能产品”（只能满足其中一项），则将优先采购交货期短者。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1.4如出现供应商最低报价相同的情况，且响应产品均不是“环境标志产品”或“节能产品”，则将优先采购交货期短者。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对于同时列入环境标志产品政府采购品目清单和节能产品政府采购品目清单的产品，则其优先于只列入其中一个品目清单的产品。</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环境标志产品是指列入财政部、生态环境部最新公布的《环境标志产品政府采购品目清单》内的产品。</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节能产品是指列入财政部、国家发展和改革委员会最新公布的《节能产品政府采购品目清单》内的产品。</w:t>
      </w:r>
      <w:r/>
    </w:p>
    <w:p>
      <w:pPr>
        <w:ind w:firstLine="56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注意：响应主要产品如为节能及环境标志产品的，响应供应商必须提供有关证明材料。</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1.5成交结果公告</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代理单位将在江苏政府采购网发布成交公告，公告期限为1个工作日。</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1.6 若有充分证据证明，成交供应商出现下列情况之一的，一经查实，将被取消成交资格：</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（1）提供虚假材料谋取成交的；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（2）向采购人、代理单位行贿或者提供其他不正当利益的；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（3）恶意竞争，响应总报价明显低于其自身合理成本且又无法提供证明的；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（4）属于本文件规定的无效条件，但在评审过程中又未被询价小组发现的；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（5）与采购人或者其他供应商恶意串通的；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（6）采取不正当手段诋毁、排挤其他供应商的；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（7）如有涉及对采购文件实质性内容的隐瞒、欺诈或违法违规行为的。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1.7有下列情形之一的，视为响应供应商串通响应，响应无效：</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（1）不同响应供应商的响应文件由同一单位或者个人编制；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（2）不同响应供应商委托同一单位或者个人办理响应事宜；</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（3）不同响应供应商的响应文件载明的项目管理成员或者联系人员为同一人；</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（4）不同响应供应商的响应文件异常一致或者响应报价呈规律性差异；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（5）不同响应供应商的响应文件相互混装。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2.质疑处理</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 提出质疑的供应商应当是参与所质疑项目采购活动的供应商。潜在供应商依法获取其可质疑的采购文件的，可以对采购文件提出质疑。</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2.2供应商认为采购文件、采购过程和采购结果使自己的权益受到损害的，可以在知道或应知其权益受到损害之日起七个工作日内，以书面形式向代理单位或采购人提出质疑。上述应知其权益受到损害之日，是指：</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对可以质疑的采购文件提出质疑的，为收到采购文件之日或者采购文件公告期限届满之日；</w:t>
      </w:r>
      <w:r>
        <w:rPr>
          <w:rFonts w:hint="eastAsia" w:ascii="仿宋" w:hAnsi="仿宋" w:eastAsia="仿宋" w:cs="仿宋"/>
          <w:sz w:val="28"/>
          <w:szCs w:val="28"/>
        </w:rPr>
        <w:br/>
      </w:r>
      <w:r>
        <w:rPr>
          <w:rFonts w:hint="eastAsia" w:ascii="仿宋" w:hAnsi="仿宋" w:eastAsia="仿宋" w:cs="仿宋"/>
          <w:sz w:val="28"/>
          <w:szCs w:val="28"/>
        </w:rPr>
        <w:t xml:space="preserve">　　</w:t>
      </w:r>
      <w:r>
        <w:rPr>
          <w:rFonts w:hint="eastAsia" w:ascii="仿宋" w:hAnsi="仿宋" w:eastAsia="仿宋" w:cs="仿宋"/>
          <w:sz w:val="28"/>
          <w:szCs w:val="28"/>
        </w:rPr>
        <w:t xml:space="preserve">（2）</w:t>
      </w:r>
      <w:r>
        <w:rPr>
          <w:rFonts w:hint="eastAsia" w:ascii="仿宋" w:hAnsi="仿宋" w:eastAsia="仿宋" w:cs="仿宋"/>
          <w:sz w:val="28"/>
          <w:szCs w:val="28"/>
        </w:rPr>
        <w:t xml:space="preserve">对采购过程提出质疑的，为各采购程序环节结束之日；</w:t>
      </w:r>
      <w:r>
        <w:rPr>
          <w:rFonts w:hint="eastAsia" w:ascii="仿宋" w:hAnsi="仿宋" w:eastAsia="仿宋" w:cs="仿宋"/>
          <w:sz w:val="28"/>
          <w:szCs w:val="28"/>
        </w:rPr>
        <w:br/>
      </w:r>
      <w:r>
        <w:rPr>
          <w:rFonts w:hint="eastAsia" w:ascii="仿宋" w:hAnsi="仿宋" w:eastAsia="仿宋" w:cs="仿宋"/>
          <w:sz w:val="28"/>
          <w:szCs w:val="28"/>
        </w:rPr>
        <w:t xml:space="preserve">　　</w:t>
      </w:r>
      <w:r>
        <w:rPr>
          <w:rFonts w:hint="eastAsia" w:ascii="仿宋" w:hAnsi="仿宋" w:eastAsia="仿宋" w:cs="仿宋"/>
          <w:sz w:val="28"/>
          <w:szCs w:val="28"/>
        </w:rPr>
        <w:t xml:space="preserve">（3）</w:t>
      </w:r>
      <w:r>
        <w:rPr>
          <w:rFonts w:hint="eastAsia" w:ascii="仿宋" w:hAnsi="仿宋" w:eastAsia="仿宋" w:cs="仿宋"/>
          <w:sz w:val="28"/>
          <w:szCs w:val="28"/>
        </w:rPr>
        <w:t xml:space="preserve">对中标或者成交结果提出质疑的，为中标或者成交结果公告期限届满之日。</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供应商应当在法定质疑期内一次性提出针对同一采购程序环节的质疑。</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2.3质疑函必须按照本采购文件中《质疑函范本》（附件13）要求的格式和内容进行填写。供应商如组成联合体参加响应，则《质疑函范本》中要求签字、盖章、加盖公章之处，联合体各方均须按要求签字、盖章、加盖公章。</w:t>
      </w:r>
      <w:r/>
    </w:p>
    <w:p>
      <w:pPr>
        <w:ind w:firstLine="560"/>
        <w:jc w:val="left"/>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2.4对采购方式、采购文件中项目需求、供应商资格条件等应当由采购人答复的质疑，请向采购人提出，由采购人负责答复。供应商对其他事项的质疑，请向代理单位提出，由代理单位负责答复。</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供应商于法定期限内提起质疑，向采购人或代理单位以书面形式提交质疑函。为进一步落实疫情防控措施，建议供应商尽量通过邮寄方式提交质疑。</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采购人质疑接收人及联系方式，见采购文件第一部分。</w:t>
      </w:r>
      <w:r/>
    </w:p>
    <w:p>
      <w:pPr>
        <w:ind w:firstLine="560"/>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2.5 以下情形的质疑不予受理</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（1）内容不符合《政府采购质疑和投诉办法》第十二条规定的质疑。</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（2）超出政府采购法定期限的质疑。</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（3）未参加响应活动的供应商或在响应活动中自身权益未受到损害的供应商所提出的质疑。</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（4）供应商组成联合体参加响应，联合体中任何一方或多方未按要求签字、盖章、加盖公章的质疑。</w:t>
      </w:r>
      <w:r/>
    </w:p>
    <w:p>
      <w:pPr>
        <w:ind w:firstLine="546"/>
        <w:spacing w:line="500" w:lineRule="exact"/>
        <w:rPr>
          <w:rFonts w:hint="eastAsia" w:ascii="仿宋" w:hAnsi="仿宋" w:eastAsia="仿宋" w:cs="仿宋"/>
          <w:sz w:val="28"/>
          <w:szCs w:val="28"/>
        </w:rPr>
      </w:pPr>
      <w:r>
        <w:rPr>
          <w:rFonts w:hint="eastAsia" w:ascii="仿宋" w:hAnsi="仿宋" w:eastAsia="仿宋" w:cs="仿宋"/>
          <w:sz w:val="28"/>
          <w:szCs w:val="28"/>
        </w:rPr>
        <w:t xml:space="preserve">2.6 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numPr>
          <w:ilvl w:val="0"/>
          <w:numId w:val="1"/>
        </w:numPr>
        <w:ind w:firstLine="489"/>
        <w:spacing w:line="500" w:lineRule="exact"/>
        <w:rPr>
          <w:rFonts w:hint="eastAsia" w:ascii="仿宋" w:hAnsi="仿宋" w:eastAsia="仿宋" w:cs="仿宋"/>
          <w:sz w:val="28"/>
          <w:szCs w:val="28"/>
        </w:rPr>
      </w:pPr>
      <w:r>
        <w:rPr>
          <w:rFonts w:hint="eastAsia" w:ascii="仿宋" w:hAnsi="仿宋" w:eastAsia="仿宋" w:cs="仿宋"/>
          <w:sz w:val="28"/>
          <w:szCs w:val="28"/>
        </w:rPr>
        <w:t xml:space="preserve">成交通知书</w:t>
      </w:r>
      <w:r/>
    </w:p>
    <w:p>
      <w:pPr>
        <w:ind w:firstLine="546"/>
        <w:spacing w:line="500" w:lineRule="exact"/>
        <w:rPr>
          <w:rFonts w:hint="eastAsia" w:ascii="仿宋" w:hAnsi="仿宋" w:eastAsia="仿宋" w:cs="仿宋"/>
          <w:sz w:val="28"/>
          <w:szCs w:val="28"/>
        </w:rPr>
      </w:pPr>
      <w:r>
        <w:rPr>
          <w:rFonts w:hint="eastAsia" w:ascii="仿宋" w:hAnsi="仿宋" w:eastAsia="仿宋" w:cs="仿宋"/>
          <w:sz w:val="28"/>
          <w:szCs w:val="28"/>
        </w:rPr>
        <w:t xml:space="preserve">公告成交结果的同时，采购人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联系电话：0513-83286202。</w:t>
      </w:r>
      <w:r/>
    </w:p>
    <w:p>
      <w:pPr>
        <w:ind w:firstLine="546"/>
        <w:spacing w:line="500" w:lineRule="exact"/>
        <w:rPr>
          <w:rFonts w:hint="eastAsia" w:ascii="仿宋" w:hAnsi="仿宋" w:eastAsia="仿宋" w:cs="仿宋"/>
          <w:sz w:val="28"/>
          <w:szCs w:val="28"/>
        </w:rPr>
      </w:pPr>
      <w:r>
        <w:rPr>
          <w:rFonts w:hint="eastAsia" w:ascii="仿宋" w:hAnsi="仿宋" w:eastAsia="仿宋" w:cs="仿宋"/>
          <w:sz w:val="28"/>
          <w:szCs w:val="28"/>
        </w:rPr>
        <w:t xml:space="preserve">成交通知书发出后，采购人不得违法改变成交结果，成交供应商无正当理由不得放弃成交。</w:t>
      </w:r>
      <w:r/>
    </w:p>
    <w:p>
      <w:pPr>
        <w:ind w:firstLine="546"/>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成交供应商须提供一</w:t>
      </w:r>
      <w:r>
        <w:rPr>
          <w:rFonts w:hint="eastAsia" w:ascii="仿宋" w:hAnsi="仿宋" w:eastAsia="仿宋" w:cs="仿宋"/>
          <w:b/>
          <w:sz w:val="28"/>
          <w:szCs w:val="28"/>
          <w:lang w:val="en-US" w:eastAsia="zh-CN"/>
        </w:rPr>
        <w:t xml:space="preserve">正二副</w:t>
      </w:r>
      <w:r>
        <w:rPr>
          <w:rFonts w:hint="eastAsia" w:ascii="仿宋" w:hAnsi="仿宋" w:eastAsia="仿宋" w:cs="仿宋"/>
          <w:b/>
          <w:sz w:val="28"/>
          <w:szCs w:val="28"/>
        </w:rPr>
        <w:t xml:space="preserve">纸质版响应文件正本至采购人处，否则不予签订合同。</w:t>
      </w:r>
      <w:r/>
    </w:p>
    <w:p>
      <w:pPr>
        <w:ind w:firstLine="560"/>
        <w:spacing w:line="50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rPr>
        <w:t xml:space="preserve">、授予合同</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1.签订合同</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1.1成交供应商应当在成交通知书发出之日起三十日内，按照采购文件确定的事项与采购人签订政府采购合同。</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1.2采购文件、成交供应商的响应文件及采购过程中有关澄清、承诺文件均应作为合同附件。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2.货物和服务的追加、减少和添购</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2.2采购结束后，采购人若由于各种客观原因，必须对采购项目所牵涉的货物和服务进行适当的减少时，在双方协商一致的前提下，可以按照询价采购时的价格水平做相应的调减，并据此签订补充合同。</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3.合同信用融资扶持政策</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3.1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560"/>
        <w:spacing w:line="500" w:lineRule="exact"/>
        <w:rPr>
          <w:rFonts w:hint="eastAsia" w:ascii="仿宋" w:hAnsi="仿宋" w:eastAsia="仿宋" w:cs="仿宋"/>
          <w:sz w:val="28"/>
          <w:szCs w:val="28"/>
        </w:rPr>
      </w:pPr>
      <w:r>
        <w:rPr>
          <w:rFonts w:hint="eastAsia" w:ascii="仿宋" w:hAnsi="仿宋" w:eastAsia="仿宋" w:cs="仿宋"/>
          <w:b/>
          <w:sz w:val="28"/>
          <w:szCs w:val="28"/>
          <w:lang w:val="en-US" w:eastAsia="zh-CN"/>
        </w:rPr>
        <w:t xml:space="preserve">八</w:t>
      </w:r>
      <w:r>
        <w:rPr>
          <w:rFonts w:hint="eastAsia" w:ascii="仿宋" w:hAnsi="仿宋" w:eastAsia="仿宋" w:cs="仿宋"/>
          <w:b/>
          <w:sz w:val="28"/>
          <w:szCs w:val="28"/>
        </w:rPr>
        <w:t xml:space="preserve">、其他说明</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1.法定代表人为同一个人的两个及两个以上法人，母公司、全资子公司及其控股公司，只能有一家单位参加本项目的响应。</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2.代理单位和询价小组不向未成交的响应供应商解释未成交原因，也不公布评审过程中的相关细节。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500" w:lineRule="exact"/>
        <w:rPr>
          <w:rFonts w:hint="eastAsia" w:ascii="仿宋" w:hAnsi="仿宋" w:eastAsia="仿宋" w:cs="仿宋"/>
          <w:bCs/>
          <w:sz w:val="36"/>
          <w:szCs w:val="36"/>
        </w:rPr>
      </w:pPr>
      <w:r/>
      <w:bookmarkStart w:id="54" w:name="_Toc32735"/>
      <w:r>
        <w:rPr>
          <w:rFonts w:hint="eastAsia" w:ascii="仿宋" w:hAnsi="仿宋" w:eastAsia="仿宋" w:cs="仿宋"/>
          <w:bCs/>
          <w:sz w:val="36"/>
          <w:szCs w:val="36"/>
        </w:rPr>
        <w:br w:type="page" w:clear="all"/>
      </w:r>
      <w:r/>
    </w:p>
    <w:p>
      <w:pPr>
        <w:pStyle w:val="868"/>
        <w:jc w:val="center"/>
        <w:spacing w:before="0" w:after="0" w:line="500" w:lineRule="exact"/>
        <w:widowControl/>
        <w:rPr>
          <w:rFonts w:hint="eastAsia" w:ascii="仿宋" w:hAnsi="仿宋" w:eastAsia="仿宋" w:cs="仿宋"/>
          <w:b w:val="0"/>
          <w:sz w:val="36"/>
          <w:szCs w:val="36"/>
        </w:rPr>
      </w:pPr>
      <w:r>
        <w:rPr>
          <w:rFonts w:hint="eastAsia" w:ascii="仿宋" w:hAnsi="仿宋" w:eastAsia="仿宋" w:cs="仿宋"/>
          <w:b w:val="0"/>
          <w:sz w:val="36"/>
          <w:szCs w:val="36"/>
        </w:rPr>
        <w:t xml:space="preserve">第三部分  项目需求</w:t>
      </w:r>
      <w:r/>
    </w:p>
    <w:p>
      <w:pPr>
        <w:ind w:firstLine="560"/>
        <w:spacing w:line="500" w:lineRule="exact"/>
        <w:rPr>
          <w:rFonts w:hint="eastAsia" w:ascii="仿宋" w:hAnsi="仿宋" w:eastAsia="仿宋" w:cs="仿宋"/>
          <w:b/>
          <w:bCs/>
          <w:sz w:val="28"/>
          <w:szCs w:val="28"/>
        </w:rPr>
      </w:pPr>
      <w:r/>
      <w:bookmarkStart w:id="55" w:name="_Toc82505662"/>
      <w:r>
        <w:rPr>
          <w:rFonts w:hint="eastAsia" w:ascii="仿宋" w:hAnsi="仿宋" w:eastAsia="仿宋" w:cs="仿宋"/>
          <w:b/>
          <w:bCs/>
          <w:sz w:val="28"/>
          <w:szCs w:val="28"/>
        </w:rPr>
        <w:t xml:space="preserve">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0"/>
        <w:spacing w:line="500" w:lineRule="exact"/>
        <w:rPr>
          <w:rFonts w:hint="eastAsia" w:ascii="仿宋" w:hAnsi="仿宋" w:eastAsia="仿宋" w:cs="仿宋"/>
          <w:b/>
          <w:sz w:val="28"/>
          <w:szCs w:val="28"/>
        </w:rPr>
      </w:pPr>
      <w:r>
        <w:rPr>
          <w:rFonts w:hint="eastAsia" w:ascii="仿宋" w:hAnsi="仿宋" w:eastAsia="仿宋" w:cs="仿宋"/>
          <w:b/>
          <w:bCs/>
          <w:sz w:val="28"/>
          <w:szCs w:val="28"/>
        </w:rPr>
        <w:t xml:space="preserve">其内容包含：</w:t>
      </w:r>
      <w:bookmarkEnd w:id="55"/>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一、采购需求：</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11"/>
        <w:gridCol w:w="2915"/>
        <w:gridCol w:w="1892"/>
        <w:gridCol w:w="1894"/>
      </w:tblGrid>
      <w:tr>
        <w:trPr>
          <w:trHeight w:val="4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单价限价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固定采购</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总额</w:t>
            </w:r>
            <w:r>
              <w:rPr>
                <w:rFonts w:ascii="FangSong" w:hAnsi="FangSong" w:eastAsia="FangSong" w:cs="FangSong"/>
                <w:color w:val="000000"/>
                <w:sz w:val="24"/>
              </w:rPr>
              <w:t xml:space="preserve">（</w:t>
            </w:r>
            <w:r>
              <w:rPr>
                <w:rFonts w:ascii="FangSong" w:hAnsi="FangSong" w:eastAsia="FangSong" w:cs="FangSong"/>
                <w:b/>
                <w:color w:val="000000"/>
                <w:sz w:val="24"/>
              </w:rPr>
              <w:t xml:space="preserve">万元</w:t>
            </w:r>
            <w:r>
              <w:rPr>
                <w:rFonts w:ascii="FangSong" w:hAnsi="FangSong" w:eastAsia="FangSong" w:cs="FangSong"/>
                <w:color w:val="000000"/>
                <w:sz w:val="24"/>
              </w:rPr>
              <w:t xml:space="preserve">）</w:t>
            </w:r>
            <w:r/>
          </w:p>
        </w:tc>
      </w:tr>
      <w:tr>
        <w:trPr>
          <w:trHeight w:val="2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0.01%14-羟基芸苔素甾醇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500ml/瓶，水剂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65元/瓶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r>
      <w:tr>
        <w:trPr>
          <w:trHeight w:val="2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0.01%28-高芸苔素内脂水剂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100ml/瓶，可溶液剂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r>
      <w:tr>
        <w:trPr>
          <w:trHeight w:val="2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0.1%三十烷醇微乳剂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100ml/瓶，微乳剂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r>
      <w:tr>
        <w:trPr>
          <w:trHeight w:val="3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含腐殖酸水溶肥料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1000g/瓶，水剂，腐殖酸≥40g/ L、N+P2O5+K2O≥200g/ L</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r>
      <w:tr>
        <w:trPr>
          <w:trHeight w:val="2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纳米靶向微量元素水溶肥料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50ml/瓶，水剂，纳米酶10%、Fe+Zn≥10%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430元/瓶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r>
      <w:tr>
        <w:trPr>
          <w:trHeight w:val="2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大量元素水溶肥料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1000g/瓶，水剂，N+P2O5+K2O≥400g/ L 310-40-50、有机质≥180g/L、小分子活性有机质≥8g/L</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r>
      <w:tr>
        <w:trPr>
          <w:trHeight w:val="245"/>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98万元</w:t>
            </w:r>
            <w:r/>
          </w:p>
        </w:tc>
      </w:tr>
      <w:tr>
        <w:trPr>
          <w:trHeight w:val="245"/>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核心产品：大量元素水溶肥料</w:t>
            </w:r>
            <w:r/>
          </w:p>
        </w:tc>
      </w:tr>
    </w:tbl>
    <w:p>
      <w:pPr>
        <w:ind w:firstLine="560"/>
        <w:spacing w:line="500" w:lineRule="exact"/>
        <w:rPr>
          <w:rFonts w:hint="eastAsia" w:ascii="仿宋" w:hAnsi="仿宋" w:eastAsia="仿宋" w:cs="仿宋"/>
        </w:rPr>
      </w:pPr>
      <w:r>
        <w:rPr>
          <w:rFonts w:hint="eastAsia" w:ascii="仿宋" w:hAnsi="仿宋" w:eastAsia="仿宋" w:cs="仿宋"/>
          <w:sz w:val="28"/>
          <w:szCs w:val="28"/>
          <w:u w:val="single"/>
        </w:rPr>
        <w:t xml:space="preserve">备注：本项目为固定总额采购，各投标人仅需进行单价报价，报价超过单价限价的为无效报价。合同供货数量为采购总额除报价单价后按“进一法”取整。</w:t>
      </w:r>
      <w:r/>
    </w:p>
    <w:p>
      <w:pPr>
        <w:ind w:left="0" w:firstLine="560"/>
        <w:spacing w:line="36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二、</w:t>
      </w:r>
      <w:r>
        <w:rPr>
          <w:rFonts w:hint="eastAsia" w:ascii="仿宋" w:hAnsi="仿宋" w:eastAsia="仿宋" w:cs="仿宋"/>
          <w:sz w:val="28"/>
          <w:szCs w:val="28"/>
          <w:lang w:eastAsia="zh-CN"/>
        </w:rPr>
        <w:t xml:space="preserve">质量要求：供应商须提供符合采购需求、符合国家质量检测标准、行业标准的合格产品，有效期不得少于12个月；须按照采购人的要求将货物送至启东市内指定地点。</w:t>
      </w:r>
      <w:r/>
      <w:r>
        <w:rPr>
          <w:rFonts w:hint="eastAsia" w:ascii="仿宋" w:hAnsi="仿宋" w:eastAsia="仿宋" w:cs="仿宋"/>
          <w:sz w:val="28"/>
          <w:szCs w:val="28"/>
        </w:rPr>
      </w:r>
      <w:r/>
      <w:r>
        <w:rPr>
          <w:rFonts w:hint="eastAsia" w:ascii="仿宋" w:hAnsi="仿宋" w:eastAsia="仿宋" w:cs="仿宋"/>
          <w:sz w:val="28"/>
          <w:szCs w:val="28"/>
          <w:lang w:eastAsia="zh-CN"/>
        </w:rP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三、交货地址、交货期：供应商须在签订合同后</w:t>
      </w:r>
      <w:r>
        <w:rPr>
          <w:rFonts w:hint="eastAsia" w:ascii="仿宋" w:hAnsi="仿宋" w:eastAsia="仿宋" w:cs="仿宋"/>
          <w:sz w:val="28"/>
          <w:szCs w:val="28"/>
          <w:lang w:val="en-US" w:eastAsia="zh-CN"/>
        </w:rPr>
        <w:t xml:space="preserve">一周</w:t>
      </w:r>
      <w:r>
        <w:rPr>
          <w:rFonts w:hint="eastAsia" w:ascii="仿宋" w:hAnsi="仿宋" w:eastAsia="仿宋" w:cs="仿宋"/>
          <w:sz w:val="28"/>
          <w:szCs w:val="28"/>
        </w:rPr>
        <w:t xml:space="preserve">内完成供货，并</w:t>
      </w:r>
      <w:r>
        <w:rPr>
          <w:rFonts w:hint="eastAsia" w:ascii="仿宋" w:hAnsi="仿宋" w:eastAsia="仿宋" w:cs="仿宋"/>
          <w:sz w:val="28"/>
          <w:szCs w:val="28"/>
          <w:lang w:eastAsia="zh-CN"/>
        </w:rPr>
        <w:t xml:space="preserve">按照采购人的要求将货物送至启东市内指定地点</w:t>
      </w:r>
      <w:r>
        <w:rPr>
          <w:rFonts w:hint="eastAsia" w:ascii="仿宋" w:hAnsi="仿宋" w:eastAsia="仿宋" w:cs="仿宋"/>
          <w:sz w:val="28"/>
          <w:szCs w:val="28"/>
        </w:rPr>
        <w:t xml:space="preserve">，否则按违约处理。</w:t>
      </w:r>
      <w:r/>
    </w:p>
    <w:p>
      <w:pPr>
        <w:pStyle w:val="874"/>
        <w:ind w:firstLine="560"/>
        <w:rPr>
          <w:rFonts w:hint="eastAsia" w:ascii="仿宋" w:hAnsi="仿宋" w:eastAsia="仿宋" w:cs="仿宋"/>
          <w:lang w:val="en-US" w:eastAsia="zh-CN"/>
        </w:rPr>
      </w:pPr>
      <w:r>
        <w:rPr>
          <w:rFonts w:hint="eastAsia" w:ascii="仿宋" w:hAnsi="仿宋" w:eastAsia="仿宋" w:cs="仿宋"/>
          <w:sz w:val="28"/>
          <w:szCs w:val="28"/>
          <w:lang w:val="en-US" w:eastAsia="zh-CN"/>
        </w:rPr>
        <w:t xml:space="preserve">四、履约保证金：免收。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、约定事项：</w:t>
      </w:r>
      <w:r/>
    </w:p>
    <w:p>
      <w:pPr>
        <w:ind w:firstLine="70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在采购单位收到供应商提供的产品后，</w:t>
      </w:r>
      <w:r>
        <w:rPr>
          <w:rFonts w:hint="eastAsia" w:ascii="仿宋" w:hAnsi="仿宋" w:eastAsia="仿宋" w:cs="仿宋"/>
          <w:sz w:val="28"/>
          <w:szCs w:val="28"/>
          <w:lang w:val="en-US" w:eastAsia="zh-CN"/>
        </w:rPr>
        <w:t xml:space="preserve">采购单位邀请第三方检测机构</w:t>
      </w:r>
      <w:r>
        <w:rPr>
          <w:rFonts w:hint="eastAsia" w:ascii="仿宋" w:hAnsi="仿宋" w:eastAsia="仿宋" w:cs="仿宋"/>
          <w:sz w:val="28"/>
          <w:szCs w:val="28"/>
        </w:rPr>
        <w:t xml:space="preserve">组织抽样检验的，如在抽检过程中供应商不能到场配合的，将视采购单位为其委托单位配合抽检，并在相关文书签字确认。</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、付款方式：所有货物到场并经采购人验收合格，且开具发票后三个月内一次性付清（具体支付以启东市财政局打款时间为准）。</w:t>
      </w:r>
      <w:r/>
    </w:p>
    <w:p>
      <w:pPr>
        <w:pStyle w:val="874"/>
        <w:ind w:firstLine="560"/>
        <w:rPr>
          <w:rFonts w:hint="eastAsia" w:ascii="仿宋" w:hAnsi="仿宋" w:eastAsia="仿宋" w:cs="仿宋"/>
        </w:rPr>
      </w:pPr>
      <w:r>
        <w:rPr>
          <w:rFonts w:hint="eastAsia" w:ascii="仿宋" w:hAnsi="仿宋" w:eastAsia="仿宋" w:cs="仿宋"/>
          <w:b/>
          <w:sz w:val="28"/>
          <w:szCs w:val="28"/>
          <w:lang w:val="en-US" w:eastAsia="zh-CN"/>
        </w:rPr>
        <w:t xml:space="preserve">七</w:t>
      </w:r>
      <w:r>
        <w:rPr>
          <w:rFonts w:hint="eastAsia" w:ascii="仿宋" w:hAnsi="仿宋" w:eastAsia="仿宋" w:cs="仿宋"/>
          <w:b/>
          <w:sz w:val="28"/>
          <w:szCs w:val="28"/>
        </w:rPr>
        <w:t xml:space="preserve">、合同条款</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采购方: </w:t>
      </w:r>
      <w:r>
        <w:rPr>
          <w:rFonts w:hint="eastAsia" w:ascii="仿宋" w:hAnsi="仿宋" w:eastAsia="仿宋" w:cs="仿宋"/>
          <w:sz w:val="28"/>
          <w:szCs w:val="28"/>
          <w:u w:val="single"/>
        </w:rPr>
        <w:t xml:space="preserve">启东市农业农村局</w:t>
      </w:r>
      <w:r>
        <w:rPr>
          <w:rFonts w:hint="eastAsia" w:ascii="仿宋" w:hAnsi="仿宋" w:eastAsia="仿宋" w:cs="仿宋"/>
          <w:sz w:val="28"/>
          <w:szCs w:val="28"/>
        </w:rPr>
        <w:t xml:space="preserve">（下称需方）</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  址: </w:t>
      </w:r>
      <w:r>
        <w:rPr>
          <w:rFonts w:hint="eastAsia" w:ascii="仿宋" w:hAnsi="仿宋" w:eastAsia="仿宋" w:cs="仿宋"/>
          <w:sz w:val="28"/>
          <w:szCs w:val="28"/>
          <w:u w:val="single"/>
        </w:rPr>
        <w:t xml:space="preserve">启东市紫薇中路578号</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供货方:（下称供方）</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  址:</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签订地点: </w:t>
      </w:r>
      <w:r>
        <w:rPr>
          <w:rFonts w:hint="eastAsia" w:ascii="仿宋" w:hAnsi="仿宋" w:eastAsia="仿宋" w:cs="仿宋"/>
          <w:sz w:val="28"/>
          <w:szCs w:val="28"/>
          <w:u w:val="single"/>
        </w:rPr>
        <w:t xml:space="preserve">启东市农业农村局</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签订时间:2025年  月  日</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根据《政府采购法》、《民法典》及</w:t>
      </w:r>
      <w:r>
        <w:rPr>
          <w:rFonts w:hint="eastAsia" w:ascii="仿宋" w:hAnsi="仿宋" w:eastAsia="仿宋" w:cs="仿宋"/>
          <w:sz w:val="28"/>
          <w:szCs w:val="28"/>
          <w:u w:val="single"/>
          <w:lang w:eastAsia="zh-CN"/>
        </w:rPr>
        <w:t xml:space="preserve">启东市2025年中央农业防灾减灾和水利救灾资金(第二批)项目物资采购</w:t>
      </w:r>
      <w:r>
        <w:rPr>
          <w:rFonts w:hint="eastAsia" w:ascii="仿宋" w:hAnsi="仿宋" w:eastAsia="仿宋" w:cs="仿宋"/>
          <w:sz w:val="28"/>
          <w:szCs w:val="28"/>
        </w:rPr>
        <w:t xml:space="preserve">的采购结果、采购文件及投标文件，经双方协商一致，签订本合同。</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lang w:val="en-US" w:eastAsia="zh-CN"/>
        </w:rPr>
        <w:t xml:space="preserve">第一条 </w:t>
      </w:r>
      <w:r>
        <w:rPr>
          <w:rFonts w:hint="eastAsia" w:ascii="仿宋" w:hAnsi="仿宋" w:eastAsia="仿宋" w:cs="仿宋"/>
          <w:sz w:val="28"/>
          <w:szCs w:val="28"/>
        </w:rPr>
        <w:t xml:space="preserve">货物供应明细如下</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22"/>
        <w:gridCol w:w="2828"/>
        <w:gridCol w:w="1622"/>
        <w:gridCol w:w="1622"/>
        <w:gridCol w:w="1647"/>
      </w:tblGrid>
      <w:tr>
        <w:trPr>
          <w:trHeight w:val="4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单价</w:t>
            </w:r>
            <w:r>
              <w:rPr>
                <w:rFonts w:ascii="FangSong" w:hAnsi="FangSong" w:eastAsia="FangSong" w:cs="FangSong"/>
                <w:b/>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rPr>
                <w:rFonts w:ascii="FangSong" w:hAnsi="FangSong" w:eastAsia="FangSong" w:cs="FangSong"/>
                <w:b/>
                <w:bCs/>
                <w:color w:val="000000"/>
                <w:sz w:val="24"/>
                <w:szCs w:val="24"/>
              </w:rPr>
            </w:pPr>
            <w:r>
              <w:rPr>
                <w:rFonts w:ascii="FangSong" w:hAnsi="FangSong" w:eastAsia="FangSong" w:cs="FangSong"/>
                <w:b/>
                <w:bCs/>
                <w:color w:val="000000"/>
                <w:sz w:val="24"/>
                <w:szCs w:val="24"/>
              </w:rPr>
              <w:t xml:space="preserve">供货</w:t>
            </w:r>
            <w:r>
              <w:rPr>
                <w:rFonts w:ascii="FangSong" w:hAnsi="FangSong" w:eastAsia="FangSong" w:cs="FangSong"/>
                <w:b/>
                <w:bCs/>
                <w:color w:val="000000"/>
                <w:sz w:val="24"/>
                <w:szCs w:val="24"/>
              </w:rPr>
              <w:t xml:space="preserve">数量</w:t>
            </w:r>
            <w:r>
              <w:rPr>
                <w:rFonts w:ascii="FangSong" w:hAnsi="FangSong" w:eastAsia="FangSong" w:cs="FangSong"/>
                <w:b/>
                <w:bCs/>
                <w:color w:val="000000"/>
                <w:sz w:val="24"/>
                <w:szCs w:val="24"/>
              </w:rPr>
              <w:t xml:space="preserve">（</w:t>
            </w:r>
            <w:r>
              <w:rPr>
                <w:rFonts w:ascii="FangSong" w:hAnsi="FangSong" w:eastAsia="FangSong" w:cs="FangSong"/>
                <w:b/>
                <w:bCs/>
                <w:color w:val="000000"/>
                <w:sz w:val="24"/>
                <w:szCs w:val="24"/>
              </w:rPr>
              <w:t xml:space="preserve">瓶</w:t>
            </w:r>
            <w:r>
              <w:rPr>
                <w:rFonts w:ascii="FangSong" w:hAnsi="FangSong" w:eastAsia="FangSong" w:cs="FangSong"/>
                <w:b/>
                <w:bCs/>
                <w:color w:val="000000"/>
                <w:sz w:val="24"/>
                <w:szCs w:val="24"/>
              </w:rPr>
              <w:t xml:space="preserve">）</w:t>
            </w:r>
            <w:r>
              <w:rPr>
                <w:rFonts w:ascii="FangSong" w:hAnsi="FangSong" w:eastAsia="FangSong" w:cs="FangSong"/>
                <w:b/>
                <w:bCs/>
                <w:color w:val="000000"/>
                <w:sz w:val="24"/>
                <w:szCs w:val="24"/>
              </w:rPr>
            </w:r>
            <w:r>
              <w:rPr>
                <w:rFonts w:ascii="FangSong" w:hAnsi="FangSong" w:eastAsia="FangSong" w:cs="FangSong"/>
                <w:b/>
                <w:bCs/>
                <w:color w:val="000000"/>
                <w:sz w:val="24"/>
                <w:szCs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left"/>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w:t>
            </w:r>
            <w:r/>
            <w:r>
              <w:rPr>
                <w:rFonts w:ascii="FangSong" w:hAnsi="FangSong" w:eastAsia="FangSong" w:cs="FangSong"/>
                <w:b/>
                <w:color w:val="000000"/>
                <w:sz w:val="24"/>
              </w:rPr>
              <w:t xml:space="preserve">金额</w:t>
            </w:r>
            <w:r>
              <w:rPr>
                <w:rFonts w:ascii="FangSong" w:hAnsi="FangSong" w:eastAsia="FangSong" w:cs="FangSong"/>
                <w:b/>
                <w:color w:val="000000"/>
                <w:sz w:val="24"/>
              </w:rPr>
            </w:r>
            <w:r>
              <w:rPr>
                <w:rFonts w:ascii="FangSong" w:hAnsi="FangSong" w:eastAsia="FangSong" w:cs="FangSong"/>
                <w:color w:val="000000"/>
                <w:sz w:val="24"/>
              </w:rPr>
              <w:t xml:space="preserve">（</w:t>
            </w:r>
            <w:r>
              <w:rPr>
                <w:rFonts w:ascii="FangSong" w:hAnsi="FangSong" w:eastAsia="FangSong" w:cs="FangSong"/>
                <w:b/>
                <w:color w:val="000000"/>
                <w:sz w:val="24"/>
              </w:rPr>
              <w:t xml:space="preserve">万元</w:t>
            </w:r>
            <w:r>
              <w:rPr>
                <w:rFonts w:ascii="FangSong" w:hAnsi="FangSong" w:eastAsia="FangSong" w:cs="FangSong"/>
                <w:color w:val="000000"/>
                <w:sz w:val="24"/>
              </w:rPr>
              <w:t xml:space="preserve">）</w:t>
            </w:r>
            <w:r/>
            <w:r>
              <w:rPr>
                <w:sz w:val="21"/>
              </w:rPr>
            </w:r>
          </w:p>
        </w:tc>
      </w:tr>
      <w:tr>
        <w:trPr>
          <w:trHeight w:val="2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0.01%14-羟基芸苔素甾醇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500ml/瓶，水剂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r>
      <w:tr>
        <w:trPr>
          <w:trHeight w:val="2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0.01%28-高芸苔素内脂水剂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100ml/瓶，可溶液剂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r>
      <w:tr>
        <w:trPr>
          <w:trHeight w:val="2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0.1%三十烷醇微乳剂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100ml/瓶，微乳剂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r>
      <w:tr>
        <w:trPr>
          <w:trHeight w:val="3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含腐殖酸水溶肥料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1000g/瓶，水剂，腐殖酸≥40g/ L、N+P2O5+K2O≥200g/ L</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r>
      <w:tr>
        <w:trPr>
          <w:trHeight w:val="2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纳米靶向微量元素水溶肥料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50ml/瓶，水剂，纳米酶10%、Fe+Zn≥10%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r>
      <w:tr>
        <w:trPr>
          <w:trHeight w:val="2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大量元素水溶肥料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1000g/瓶，水剂，N+P2O5+K2O≥400g/ L 310-40-50、有机质≥180g/L、小分子活性有机质≥8g/L</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r>
    </w:tbl>
    <w:p>
      <w:pPr>
        <w:ind w:firstLine="0"/>
        <w:spacing w:line="500" w:lineRule="exact"/>
        <w:rPr>
          <w:rFonts w:hint="eastAsia" w:ascii="仿宋" w:hAnsi="仿宋" w:eastAsia="仿宋" w:cs="仿宋"/>
          <w:sz w:val="28"/>
          <w:szCs w:val="28"/>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ind w:firstLine="560"/>
        <w:spacing w:line="480" w:lineRule="exact"/>
        <w:rPr>
          <w:rFonts w:hint="eastAsia" w:ascii="仿宋" w:hAnsi="仿宋" w:eastAsia="仿宋" w:cs="仿宋"/>
          <w:sz w:val="28"/>
          <w:szCs w:val="28"/>
          <w:u w:val="single"/>
        </w:rPr>
      </w:pPr>
      <w:r>
        <w:rPr>
          <w:rFonts w:hint="eastAsia" w:ascii="仿宋" w:hAnsi="仿宋" w:eastAsia="仿宋" w:cs="仿宋"/>
          <w:sz w:val="28"/>
          <w:szCs w:val="28"/>
        </w:rPr>
        <w:t xml:space="preserve">合同金额（含税）：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元，人民币大写：</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元。</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本合同价报价中包含相关附件、货物运输、搬运、使用培训、税金、质保、售后服务</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招标代理服务费</w:t>
      </w:r>
      <w:r>
        <w:rPr>
          <w:rFonts w:hint="eastAsia" w:ascii="仿宋" w:hAnsi="仿宋" w:eastAsia="仿宋" w:cs="仿宋"/>
          <w:sz w:val="28"/>
          <w:szCs w:val="28"/>
        </w:rPr>
        <w:t xml:space="preserve">等所有相关费用。  </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第二条 </w:t>
      </w:r>
      <w:r>
        <w:rPr>
          <w:rFonts w:hint="eastAsia" w:ascii="仿宋" w:hAnsi="仿宋" w:eastAsia="仿宋" w:cs="仿宋"/>
          <w:sz w:val="28"/>
          <w:szCs w:val="28"/>
        </w:rPr>
        <w:t xml:space="preserve">本项目质量要求及交货的条件和期限</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1、质量要求：供应商须提供符合采购需求、符合国家质量检测标准、行业标准的合格产品，有效期不得少于12个月。</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2、交货地址、交货期：供应商须在签订合同后</w:t>
      </w:r>
      <w:r>
        <w:rPr>
          <w:rFonts w:hint="eastAsia" w:ascii="仿宋" w:hAnsi="仿宋" w:eastAsia="仿宋" w:cs="仿宋"/>
          <w:sz w:val="28"/>
          <w:szCs w:val="28"/>
          <w:lang w:val="en-US" w:eastAsia="zh-CN"/>
        </w:rPr>
        <w:t xml:space="preserve">一周</w:t>
      </w:r>
      <w:r>
        <w:rPr>
          <w:rFonts w:hint="eastAsia" w:ascii="仿宋" w:hAnsi="仿宋" w:eastAsia="仿宋" w:cs="仿宋"/>
          <w:sz w:val="28"/>
          <w:szCs w:val="28"/>
        </w:rPr>
        <w:t xml:space="preserve">内完成供货，并</w:t>
      </w:r>
      <w:r>
        <w:rPr>
          <w:rFonts w:hint="eastAsia" w:ascii="仿宋" w:hAnsi="仿宋" w:eastAsia="仿宋" w:cs="仿宋"/>
          <w:sz w:val="28"/>
          <w:szCs w:val="28"/>
          <w:lang w:eastAsia="zh-CN"/>
        </w:rPr>
        <w:t xml:space="preserve">按照采购人的要求将货物送至启东市内指定地点</w:t>
      </w:r>
      <w:r>
        <w:rPr>
          <w:rFonts w:hint="eastAsia" w:ascii="仿宋" w:hAnsi="仿宋" w:eastAsia="仿宋" w:cs="仿宋"/>
          <w:sz w:val="28"/>
          <w:szCs w:val="28"/>
        </w:rPr>
        <w:t xml:space="preserve">，否则按违约处理。</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3、约定事项：</w:t>
      </w:r>
      <w:r/>
    </w:p>
    <w:p>
      <w:pPr>
        <w:ind w:firstLine="70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在采购单位收到供应商提供的产品后，</w:t>
      </w:r>
      <w:r>
        <w:rPr>
          <w:rFonts w:hint="eastAsia" w:ascii="仿宋" w:hAnsi="仿宋" w:eastAsia="仿宋" w:cs="仿宋"/>
          <w:sz w:val="28"/>
          <w:szCs w:val="28"/>
          <w:lang w:val="en-US" w:eastAsia="zh-CN"/>
        </w:rPr>
        <w:t xml:space="preserve">采购单位邀请第三方检测机构</w:t>
      </w:r>
      <w:r>
        <w:rPr>
          <w:rFonts w:hint="eastAsia" w:ascii="仿宋" w:hAnsi="仿宋" w:eastAsia="仿宋" w:cs="仿宋"/>
          <w:sz w:val="28"/>
          <w:szCs w:val="28"/>
        </w:rPr>
        <w:t xml:space="preserve">组织抽样检验的，如在抽检过程中供应商不能到场配合的，将视采购单位为其委托单位配合抽检，并在相关文书签字确认。</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第三条 </w:t>
      </w:r>
      <w:r>
        <w:rPr>
          <w:rFonts w:hint="eastAsia" w:ascii="仿宋" w:hAnsi="仿宋" w:eastAsia="仿宋" w:cs="仿宋"/>
          <w:sz w:val="28"/>
          <w:szCs w:val="28"/>
        </w:rPr>
        <w:t xml:space="preserve">付款方式：所有货物到场并经采购人验收合格，且开具发票后三个月内一次性付清。</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第四条 </w:t>
      </w:r>
      <w:r>
        <w:rPr>
          <w:rFonts w:hint="eastAsia" w:ascii="仿宋" w:hAnsi="仿宋" w:eastAsia="仿宋" w:cs="仿宋"/>
          <w:sz w:val="28"/>
          <w:szCs w:val="28"/>
        </w:rPr>
        <w:t xml:space="preserve">违约责任：任何一方违约，均需按照下列约定向对方支付违约金。</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1、供方不能交货及需方中途无理由退货的违约金，按照违约部分货款总值的</w:t>
      </w:r>
      <w:r>
        <w:rPr>
          <w:rFonts w:hint="eastAsia" w:ascii="仿宋" w:hAnsi="仿宋" w:eastAsia="仿宋" w:cs="仿宋"/>
          <w:sz w:val="28"/>
          <w:szCs w:val="28"/>
          <w:u w:val="single"/>
        </w:rPr>
        <w:t xml:space="preserve">  每日0.005%  </w:t>
      </w:r>
      <w:r>
        <w:rPr>
          <w:rFonts w:hint="eastAsia" w:ascii="仿宋" w:hAnsi="仿宋" w:eastAsia="仿宋" w:cs="仿宋"/>
          <w:sz w:val="28"/>
          <w:szCs w:val="28"/>
        </w:rPr>
        <w:t xml:space="preserve">支付。</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2、供方逾期交货及需方逾期付款的违约金，按照逾期部分的货款总值的</w:t>
      </w:r>
      <w:r>
        <w:rPr>
          <w:rFonts w:hint="eastAsia" w:ascii="仿宋" w:hAnsi="仿宋" w:eastAsia="仿宋" w:cs="仿宋"/>
          <w:sz w:val="28"/>
          <w:szCs w:val="28"/>
          <w:u w:val="single"/>
        </w:rPr>
        <w:t xml:space="preserve">  每日0.005%  </w:t>
      </w:r>
      <w:r>
        <w:rPr>
          <w:rFonts w:hint="eastAsia" w:ascii="仿宋" w:hAnsi="仿宋" w:eastAsia="仿宋" w:cs="仿宋"/>
          <w:sz w:val="28"/>
          <w:szCs w:val="28"/>
        </w:rPr>
        <w:t xml:space="preserve">支付。</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3、供方交付货物时质量明显不符合规定的，而需方有权拒收并有权要求供方限期更换、退货或减少价款等。由于需方原因造成供方逾期交货的需方按约定承担逾期交货违约金。</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第五条 </w:t>
      </w:r>
      <w:r>
        <w:rPr>
          <w:rFonts w:hint="eastAsia" w:ascii="仿宋" w:hAnsi="仿宋" w:eastAsia="仿宋" w:cs="仿宋"/>
          <w:sz w:val="28"/>
          <w:szCs w:val="28"/>
        </w:rPr>
        <w:t xml:space="preserve">解决合同争议的方式：</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本合同履行过程中如发生争议，供、需双方应协商解决，如协商不成，则任何一方均可向</w:t>
      </w:r>
      <w:r>
        <w:rPr>
          <w:rFonts w:hint="eastAsia" w:ascii="仿宋" w:hAnsi="仿宋" w:eastAsia="仿宋" w:cs="仿宋"/>
          <w:sz w:val="28"/>
          <w:szCs w:val="28"/>
          <w:u w:val="single"/>
        </w:rPr>
        <w:t xml:space="preserve">  启东市  </w:t>
      </w:r>
      <w:r>
        <w:rPr>
          <w:rFonts w:hint="eastAsia" w:ascii="仿宋" w:hAnsi="仿宋" w:eastAsia="仿宋" w:cs="仿宋"/>
          <w:sz w:val="28"/>
          <w:szCs w:val="28"/>
        </w:rPr>
        <w:t xml:space="preserve">人民法院提起诉讼。</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第六条 </w:t>
      </w:r>
      <w:r>
        <w:rPr>
          <w:rFonts w:hint="eastAsia" w:ascii="仿宋" w:hAnsi="仿宋" w:eastAsia="仿宋" w:cs="仿宋"/>
          <w:sz w:val="28"/>
          <w:szCs w:val="28"/>
        </w:rPr>
        <w:t xml:space="preserve">其他约定事项：</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供、需双方如在本合同的履行过程中，对标的物的质量问题发生争议时，以质量技术监督部门或有权鉴定部门的质量鉴定结果为准，由此所产生的一切费用由供方承担。</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供、需双方在本合同的履行过程中，如遇到不可抗力等因素，造成供货 时间、费用结算延迟或引起标的物质量问题等相关情况，可协商解决或另订立补充协议，补充协议与本合同具有同等效力。</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3.除不可抗力的原因外，供方超过合同规定的履行期限十日内仍不能交付 本合同项目货物的，则视为不能交货，需方有权选择决定是否继续履行本合同，如需方决定终止本合同的履行，则供方必须承担不能交货的违约责任。</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供方对需方提出货物或服务有欺诈行为的，依照《中华人民共和国消费者权益保护法》的规定承担损害赔偿责任。</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供方在履行合同过程中，存在恶意不履行合同或欺诈行为的，需方将供方列入黑名单，此后需方所有采购项目对供方不予受理。</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第七条 </w:t>
      </w:r>
      <w:r>
        <w:rPr>
          <w:rFonts w:hint="eastAsia" w:ascii="仿宋" w:hAnsi="仿宋" w:eastAsia="仿宋" w:cs="仿宋"/>
          <w:sz w:val="28"/>
          <w:szCs w:val="28"/>
        </w:rPr>
        <w:t xml:space="preserve">本合同由供、需双方签订并加盖公章（同时双方应加盖骑缝章），经供、需双方法定代表人或委托代理人签字或盖章并经江苏政府采购网网上备案后生效，合同一式份，每份共页，供需双方各执份。</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供方（盖章）：                   需方（盖章）：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                     法定代表人：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委托代理人：                     委托代理人：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联系电话：                       联系电话：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开户银行：                       开户银行：</w:t>
      </w:r>
      <w:r/>
    </w:p>
    <w:p>
      <w:pPr>
        <w:ind w:firstLine="560"/>
        <w:spacing w:line="500" w:lineRule="exact"/>
        <w:rPr>
          <w:rFonts w:hint="eastAsia" w:ascii="仿宋" w:hAnsi="仿宋" w:eastAsia="仿宋" w:cs="仿宋"/>
          <w:sz w:val="36"/>
          <w:szCs w:val="36"/>
        </w:rPr>
      </w:pPr>
      <w:r>
        <w:rPr>
          <w:rFonts w:hint="eastAsia" w:ascii="仿宋" w:hAnsi="仿宋" w:eastAsia="仿宋" w:cs="仿宋"/>
          <w:sz w:val="28"/>
          <w:szCs w:val="28"/>
        </w:rPr>
        <w:t xml:space="preserve">银行帐号：                       银行帐号：</w:t>
      </w:r>
      <w:bookmarkStart w:id="57" w:name="_Toc82505665"/>
      <w:r/>
      <w:r/>
    </w:p>
    <w:p>
      <w:pPr>
        <w:jc w:val="both"/>
        <w:spacing w:line="500" w:lineRule="exact"/>
        <w:rPr>
          <w:rFonts w:hint="eastAsia" w:ascii="仿宋" w:hAnsi="仿宋" w:eastAsia="仿宋" w:cs="仿宋"/>
          <w:sz w:val="36"/>
          <w:szCs w:val="36"/>
        </w:rPr>
      </w:pPr>
      <w:r>
        <w:rPr>
          <w:rFonts w:hint="eastAsia" w:ascii="仿宋" w:hAnsi="仿宋" w:eastAsia="仿宋" w:cs="仿宋"/>
          <w:sz w:val="36"/>
          <w:szCs w:val="36"/>
        </w:rPr>
      </w:r>
      <w:r/>
    </w:p>
    <w:p>
      <w:pPr>
        <w:jc w:val="center"/>
        <w:spacing w:line="500" w:lineRule="exact"/>
        <w:rPr>
          <w:rFonts w:hint="eastAsia" w:ascii="仿宋" w:hAnsi="仿宋" w:eastAsia="仿宋" w:cs="仿宋"/>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jc w:val="center"/>
        <w:spacing w:line="500" w:lineRule="exact"/>
        <w:rPr>
          <w:rFonts w:hint="eastAsia" w:ascii="仿宋" w:hAnsi="仿宋" w:eastAsia="仿宋" w:cs="仿宋"/>
          <w:sz w:val="36"/>
          <w:szCs w:val="36"/>
          <w:highlight w:val="none"/>
        </w:rPr>
      </w:pPr>
      <w:r>
        <w:rPr>
          <w:rFonts w:hint="eastAsia" w:ascii="仿宋" w:hAnsi="仿宋" w:eastAsia="仿宋" w:cs="仿宋"/>
          <w:sz w:val="36"/>
          <w:szCs w:val="36"/>
        </w:rPr>
        <w:t xml:space="preserve">第四部分  响应文件</w:t>
      </w:r>
      <w:bookmarkEnd w:id="54"/>
      <w:r/>
      <w:bookmarkEnd w:id="57"/>
      <w:r>
        <w:rPr>
          <w:rFonts w:hint="eastAsia" w:ascii="仿宋" w:hAnsi="仿宋" w:eastAsia="仿宋" w:cs="仿宋"/>
          <w:sz w:val="36"/>
          <w:szCs w:val="36"/>
        </w:rPr>
        <w:t xml:space="preserve">格式</w:t>
      </w:r>
      <w:r/>
    </w:p>
    <w:p>
      <w:pPr>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w:t>
      </w:r>
      <w:bookmarkStart w:id="58" w:name="OLE_LINK58"/>
      <w:r/>
      <w:bookmarkStart w:id="59" w:name="OLE_LINK59"/>
      <w:r>
        <w:rPr>
          <w:rFonts w:hint="eastAsia" w:ascii="仿宋" w:hAnsi="仿宋" w:eastAsia="仿宋" w:cs="仿宋"/>
          <w:sz w:val="28"/>
          <w:szCs w:val="28"/>
        </w:rPr>
        <w:t xml:space="preserve">投标人符合《政府采购法》第二十二条规定条件的声明函</w:t>
      </w:r>
      <w:r>
        <w:rPr>
          <w:rFonts w:hint="eastAsia" w:ascii="仿宋" w:hAnsi="仿宋" w:eastAsia="仿宋" w:cs="仿宋"/>
          <w:sz w:val="28"/>
          <w:szCs w:val="28"/>
          <w:lang w:val="zh-CN"/>
        </w:rPr>
        <w:t xml:space="preserve">（格式见附件1）（如分公司参加投标的，另需提供总公司的授权证明）；</w:t>
      </w:r>
      <w:bookmarkEnd w:id="58"/>
      <w:r/>
      <w:bookmarkEnd w:id="59"/>
      <w:r/>
      <w:r/>
    </w:p>
    <w:p>
      <w:pPr>
        <w:spacing w:line="500" w:lineRule="exact"/>
        <w:rPr>
          <w:rFonts w:hint="eastAsia"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w:t>
      </w:r>
      <w:bookmarkStart w:id="60" w:name="OLE_LINK61"/>
      <w:r/>
      <w:bookmarkStart w:id="61" w:name="OLE_LINK60"/>
      <w:r>
        <w:rPr>
          <w:rFonts w:hint="eastAsia" w:ascii="仿宋" w:hAnsi="仿宋" w:eastAsia="仿宋" w:cs="仿宋"/>
          <w:sz w:val="28"/>
          <w:szCs w:val="28"/>
          <w:lang w:val="zh-CN"/>
        </w:rPr>
        <w:t xml:space="preserve">法定代表人身份证明书（格式见附件2）、法人或者其他组织的营业执照等证明文件，自然人的身份证明；</w:t>
      </w:r>
      <w:bookmarkEnd w:id="60"/>
      <w:r/>
      <w:bookmarkEnd w:id="61"/>
      <w:r/>
      <w:r/>
    </w:p>
    <w:p>
      <w:pPr>
        <w:spacing w:line="500" w:lineRule="exact"/>
        <w:rPr>
          <w:rFonts w:hint="eastAsia" w:ascii="仿宋" w:hAnsi="仿宋" w:eastAsia="仿宋" w:cs="仿宋"/>
          <w:sz w:val="28"/>
          <w:szCs w:val="28"/>
          <w:lang w:val="zh-CN"/>
        </w:rPr>
      </w:pPr>
      <w:r>
        <w:rPr>
          <w:rFonts w:hint="eastAsia" w:ascii="仿宋" w:hAnsi="仿宋" w:eastAsia="仿宋" w:cs="仿宋"/>
          <w:sz w:val="28"/>
          <w:szCs w:val="28"/>
        </w:rPr>
        <w:t xml:space="preserve">3</w:t>
      </w:r>
      <w:r>
        <w:rPr>
          <w:rFonts w:hint="eastAsia" w:ascii="仿宋" w:hAnsi="仿宋" w:eastAsia="仿宋" w:cs="仿宋"/>
          <w:sz w:val="28"/>
          <w:szCs w:val="28"/>
          <w:lang w:val="zh-CN"/>
        </w:rPr>
        <w:t xml:space="preserve">.法定代表人授权委托书原件（格式见附件3，法定代表人参加的，无需提供授权委托书），谈判代表本人身份证复印件；</w:t>
      </w:r>
      <w:r/>
    </w:p>
    <w:p>
      <w:pPr>
        <w:spacing w:line="500" w:lineRule="exact"/>
        <w:rPr>
          <w:rFonts w:hint="eastAsia" w:ascii="仿宋" w:hAnsi="仿宋" w:eastAsia="仿宋" w:cs="仿宋"/>
          <w:sz w:val="28"/>
          <w:szCs w:val="28"/>
          <w:lang w:val="zh-CN"/>
        </w:rPr>
      </w:pPr>
      <w:r>
        <w:rPr>
          <w:rFonts w:hint="eastAsia" w:ascii="仿宋" w:hAnsi="仿宋" w:eastAsia="仿宋" w:cs="仿宋"/>
          <w:sz w:val="28"/>
          <w:szCs w:val="28"/>
        </w:rPr>
        <w:t xml:space="preserve">4.</w:t>
      </w:r>
      <w:bookmarkStart w:id="62" w:name="OLE_LINK4"/>
      <w:r/>
      <w:bookmarkStart w:id="63" w:name="OLE_LINK7"/>
      <w:r>
        <w:rPr>
          <w:rFonts w:hint="eastAsia" w:ascii="仿宋" w:hAnsi="仿宋" w:eastAsia="仿宋" w:cs="仿宋"/>
          <w:sz w:val="28"/>
          <w:szCs w:val="28"/>
          <w:lang w:val="zh-CN"/>
        </w:rPr>
        <w:t xml:space="preserve">供应商信用承诺书（格式见附件</w:t>
      </w:r>
      <w:r>
        <w:rPr>
          <w:rFonts w:hint="eastAsia" w:ascii="仿宋" w:hAnsi="仿宋" w:eastAsia="仿宋" w:cs="仿宋"/>
          <w:sz w:val="28"/>
          <w:szCs w:val="28"/>
        </w:rPr>
        <w:t xml:space="preserve">4</w:t>
      </w:r>
      <w:r>
        <w:rPr>
          <w:rFonts w:hint="eastAsia" w:ascii="仿宋" w:hAnsi="仿宋" w:eastAsia="仿宋" w:cs="仿宋"/>
          <w:sz w:val="28"/>
          <w:szCs w:val="28"/>
          <w:lang w:val="zh-CN"/>
        </w:rPr>
        <w:t xml:space="preserve">）</w:t>
      </w:r>
      <w:bookmarkEnd w:id="62"/>
      <w:r/>
      <w:bookmarkEnd w:id="63"/>
      <w:r>
        <w:rPr>
          <w:rFonts w:hint="eastAsia" w:ascii="仿宋" w:hAnsi="仿宋" w:eastAsia="仿宋" w:cs="仿宋"/>
          <w:sz w:val="28"/>
          <w:szCs w:val="28"/>
          <w:lang w:val="zh-CN"/>
        </w:rPr>
        <w:t xml:space="preserve">；</w:t>
      </w:r>
      <w:r/>
    </w:p>
    <w:p>
      <w:pPr>
        <w:spacing w:line="500" w:lineRule="exact"/>
        <w:rPr>
          <w:rFonts w:hint="eastAsia" w:ascii="仿宋" w:hAnsi="仿宋" w:eastAsia="仿宋" w:cs="仿宋"/>
          <w:bCs/>
          <w:sz w:val="28"/>
          <w:szCs w:val="28"/>
          <w:lang w:val="zh-CN"/>
        </w:rPr>
      </w:pPr>
      <w:r>
        <w:rPr>
          <w:rFonts w:hint="eastAsia" w:ascii="仿宋" w:hAnsi="仿宋" w:eastAsia="仿宋" w:cs="仿宋"/>
          <w:sz w:val="28"/>
          <w:szCs w:val="28"/>
        </w:rPr>
        <w:t xml:space="preserve">5</w:t>
      </w:r>
      <w:r>
        <w:rPr>
          <w:rFonts w:hint="eastAsia" w:ascii="仿宋" w:hAnsi="仿宋" w:eastAsia="仿宋" w:cs="仿宋"/>
          <w:bCs/>
          <w:sz w:val="28"/>
          <w:szCs w:val="28"/>
          <w:lang w:val="zh-CN"/>
        </w:rPr>
        <w:t xml:space="preserve">.</w:t>
      </w:r>
      <w:bookmarkStart w:id="64" w:name="OLE_LINK8"/>
      <w:r>
        <w:rPr>
          <w:rFonts w:hint="eastAsia" w:ascii="仿宋" w:hAnsi="仿宋" w:eastAsia="仿宋" w:cs="仿宋"/>
          <w:bCs/>
          <w:sz w:val="28"/>
          <w:szCs w:val="28"/>
          <w:lang w:val="zh-CN"/>
        </w:rPr>
        <w:t xml:space="preserve">询价响应函（格式见附件5）</w:t>
      </w:r>
      <w:bookmarkEnd w:id="64"/>
      <w:r>
        <w:rPr>
          <w:rFonts w:hint="eastAsia" w:ascii="仿宋" w:hAnsi="仿宋" w:eastAsia="仿宋" w:cs="仿宋"/>
          <w:bCs/>
          <w:sz w:val="28"/>
          <w:szCs w:val="28"/>
          <w:lang w:val="zh-CN"/>
        </w:rPr>
        <w:t xml:space="preserve">；</w:t>
      </w:r>
      <w:r/>
    </w:p>
    <w:p>
      <w:pPr>
        <w:spacing w:line="500" w:lineRule="exact"/>
        <w:rPr>
          <w:rFonts w:hint="eastAsia" w:ascii="仿宋" w:hAnsi="仿宋" w:eastAsia="仿宋" w:cs="仿宋"/>
          <w:sz w:val="28"/>
          <w:szCs w:val="28"/>
          <w:lang w:val="zh-CN"/>
        </w:rPr>
      </w:pPr>
      <w:r>
        <w:rPr>
          <w:rFonts w:hint="eastAsia" w:ascii="仿宋" w:hAnsi="仿宋" w:eastAsia="仿宋" w:cs="仿宋"/>
          <w:bCs/>
          <w:sz w:val="28"/>
          <w:szCs w:val="28"/>
        </w:rPr>
        <w:t xml:space="preserve">6.</w:t>
      </w:r>
      <w:r>
        <w:rPr>
          <w:rFonts w:hint="eastAsia" w:ascii="仿宋" w:hAnsi="仿宋" w:eastAsia="仿宋" w:cs="仿宋"/>
          <w:sz w:val="28"/>
          <w:szCs w:val="28"/>
          <w:lang w:val="zh-CN"/>
        </w:rPr>
        <w:t xml:space="preserve">有效的营业执照复印件及农药生产许可证或农药经营许可证复印件（加盖报价单位公章）；供应商所提供农药产品的农药登记证（有效佐证），且农药登记证中的登记作物应含水稻；</w:t>
      </w:r>
      <w:r/>
    </w:p>
    <w:p>
      <w:pPr>
        <w:spacing w:line="500" w:lineRule="exact"/>
        <w:rPr>
          <w:rFonts w:hint="eastAsia" w:ascii="仿宋" w:hAnsi="仿宋" w:eastAsia="仿宋" w:cs="仿宋"/>
          <w:bCs/>
          <w:sz w:val="28"/>
          <w:szCs w:val="28"/>
          <w:lang w:val="zh-CN"/>
        </w:rPr>
      </w:pPr>
      <w:r>
        <w:rPr>
          <w:rFonts w:hint="eastAsia" w:ascii="仿宋" w:hAnsi="仿宋" w:eastAsia="仿宋" w:cs="仿宋"/>
          <w:sz w:val="28"/>
          <w:szCs w:val="28"/>
          <w:lang w:val="en-US" w:eastAsia="zh-CN"/>
        </w:rPr>
        <w:t xml:space="preserve">7</w:t>
      </w:r>
      <w:r>
        <w:rPr>
          <w:rFonts w:hint="eastAsia" w:ascii="仿宋" w:hAnsi="仿宋" w:eastAsia="仿宋" w:cs="仿宋"/>
          <w:bCs/>
          <w:sz w:val="28"/>
          <w:szCs w:val="28"/>
          <w:lang w:val="zh-CN"/>
        </w:rPr>
        <w:t xml:space="preserve">.商务部分正负偏离表；（格式见附件6）</w:t>
      </w:r>
      <w:r/>
    </w:p>
    <w:p>
      <w:pPr>
        <w:ind w:firstLine="280"/>
        <w:spacing w:line="500" w:lineRule="exact"/>
        <w:rPr>
          <w:rFonts w:hint="eastAsia" w:ascii="仿宋" w:hAnsi="仿宋" w:eastAsia="仿宋" w:cs="仿宋"/>
          <w:bCs/>
          <w:sz w:val="28"/>
          <w:szCs w:val="28"/>
          <w:lang w:val="zh-CN"/>
        </w:rPr>
      </w:pPr>
      <w:r/>
      <w:bookmarkStart w:id="65" w:name="OLE_LINK10"/>
      <w:r/>
      <w:bookmarkStart w:id="66" w:name="OLE_LINK9"/>
      <w:r>
        <w:rPr>
          <w:rFonts w:hint="eastAsia" w:ascii="仿宋" w:hAnsi="仿宋" w:eastAsia="仿宋" w:cs="仿宋"/>
          <w:bCs/>
          <w:sz w:val="28"/>
          <w:szCs w:val="28"/>
          <w:lang w:val="zh-CN"/>
        </w:rPr>
        <w:t xml:space="preserve">技术部分正负偏离表</w:t>
      </w:r>
      <w:bookmarkEnd w:id="65"/>
      <w:r/>
      <w:bookmarkEnd w:id="66"/>
      <w:r>
        <w:rPr>
          <w:rFonts w:hint="eastAsia" w:ascii="仿宋" w:hAnsi="仿宋" w:eastAsia="仿宋" w:cs="仿宋"/>
          <w:bCs/>
          <w:sz w:val="28"/>
          <w:szCs w:val="28"/>
          <w:lang w:val="zh-CN"/>
        </w:rPr>
        <w:t xml:space="preserve">；（格式见附件7）</w:t>
      </w:r>
      <w:r/>
    </w:p>
    <w:p>
      <w:pPr>
        <w:spacing w:line="500" w:lineRule="exact"/>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填制正负偏离表，完全响应的，请以空白表列示。不完全响应的，</w:t>
      </w:r>
      <w:r/>
    </w:p>
    <w:p>
      <w:pPr>
        <w:spacing w:line="500" w:lineRule="exact"/>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必须在偏离表中列示；列示不全的，视同故意隐瞒。</w:t>
      </w:r>
      <w:r/>
    </w:p>
    <w:p>
      <w:pPr>
        <w:spacing w:line="500" w:lineRule="exact"/>
        <w:rPr>
          <w:rFonts w:hint="eastAsia" w:ascii="仿宋" w:hAnsi="仿宋" w:eastAsia="仿宋" w:cs="仿宋"/>
          <w:sz w:val="28"/>
          <w:szCs w:val="28"/>
          <w:lang w:val="zh-CN"/>
        </w:rPr>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zh-CN"/>
        </w:rPr>
        <w:t xml:space="preserve">.询价</w:t>
      </w:r>
      <w:r>
        <w:rPr>
          <w:rFonts w:hint="eastAsia" w:ascii="仿宋" w:hAnsi="仿宋" w:eastAsia="仿宋" w:cs="仿宋"/>
          <w:sz w:val="28"/>
          <w:szCs w:val="28"/>
        </w:rPr>
        <w:t xml:space="preserve">报价表</w:t>
      </w:r>
      <w:r>
        <w:rPr>
          <w:rFonts w:hint="eastAsia" w:ascii="仿宋" w:hAnsi="仿宋" w:eastAsia="仿宋" w:cs="仿宋"/>
          <w:sz w:val="28"/>
          <w:szCs w:val="28"/>
          <w:lang w:val="zh-CN"/>
        </w:rPr>
        <w:t xml:space="preserve">（格式见苏采云系统内电子投标(响应)文件中表式）；</w:t>
      </w:r>
      <w:r/>
    </w:p>
    <w:p>
      <w:pPr>
        <w:spacing w:line="500" w:lineRule="exact"/>
        <w:rPr>
          <w:rFonts w:hint="eastAsia" w:ascii="仿宋" w:hAnsi="仿宋" w:eastAsia="仿宋" w:cs="仿宋"/>
          <w:sz w:val="28"/>
          <w:szCs w:val="28"/>
          <w:lang w:val="zh-CN"/>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val="zh-CN"/>
        </w:rPr>
        <w:t xml:space="preserve">.</w:t>
      </w:r>
      <w:bookmarkStart w:id="67" w:name="OLE_LINK29"/>
      <w:r/>
      <w:bookmarkStart w:id="68" w:name="OLE_LINK28"/>
      <w:r>
        <w:rPr>
          <w:rFonts w:hint="eastAsia" w:ascii="仿宋" w:hAnsi="仿宋" w:eastAsia="仿宋" w:cs="仿宋"/>
          <w:sz w:val="28"/>
          <w:szCs w:val="28"/>
          <w:lang w:val="zh-CN"/>
        </w:rPr>
        <w:t xml:space="preserve">分项报价明细表</w:t>
      </w:r>
      <w:bookmarkEnd w:id="67"/>
      <w:r/>
      <w:bookmarkEnd w:id="68"/>
      <w:r>
        <w:rPr>
          <w:rFonts w:hint="eastAsia" w:ascii="仿宋" w:hAnsi="仿宋" w:eastAsia="仿宋" w:cs="仿宋"/>
          <w:sz w:val="28"/>
          <w:szCs w:val="28"/>
          <w:lang w:val="zh-CN"/>
        </w:rPr>
        <w:t xml:space="preserve">（格式见附件8）；</w:t>
      </w:r>
      <w:r/>
    </w:p>
    <w:p>
      <w:pPr>
        <w:spacing w:line="500" w:lineRule="exact"/>
        <w:rPr>
          <w:rFonts w:hint="eastAsia" w:ascii="仿宋" w:hAnsi="仿宋" w:eastAsia="仿宋" w:cs="仿宋"/>
          <w:sz w:val="28"/>
          <w:szCs w:val="28"/>
          <w:lang w:val="zh-CN"/>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中小企业声明函（如有，格式见附件9）；</w:t>
      </w:r>
      <w:r/>
    </w:p>
    <w:p>
      <w:pPr>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11</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残疾人福利性单位声明函（如有，格式见附件10）；</w:t>
      </w:r>
      <w:r/>
    </w:p>
    <w:p>
      <w:pPr>
        <w:spacing w:line="500" w:lineRule="exact"/>
        <w:rPr>
          <w:rFonts w:hint="eastAsia" w:ascii="仿宋" w:hAnsi="仿宋" w:eastAsia="仿宋" w:cs="仿宋"/>
          <w:bCs/>
          <w:sz w:val="28"/>
          <w:szCs w:val="28"/>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w:t>
      </w:r>
      <w:r>
        <w:rPr>
          <w:rFonts w:hint="eastAsia" w:ascii="仿宋" w:hAnsi="仿宋" w:eastAsia="仿宋" w:cs="仿宋"/>
          <w:bCs/>
          <w:sz w:val="28"/>
          <w:szCs w:val="28"/>
        </w:rPr>
        <w:t xml:space="preserve">监狱和戒毒企业证明材料（</w:t>
      </w:r>
      <w:r>
        <w:rPr>
          <w:rFonts w:hint="eastAsia" w:ascii="仿宋" w:hAnsi="仿宋" w:eastAsia="仿宋" w:cs="仿宋"/>
          <w:sz w:val="28"/>
          <w:szCs w:val="28"/>
        </w:rPr>
        <w:t xml:space="preserve">如有，</w:t>
      </w:r>
      <w:r>
        <w:rPr>
          <w:rFonts w:hint="eastAsia" w:ascii="仿宋" w:hAnsi="仿宋" w:eastAsia="仿宋" w:cs="仿宋"/>
          <w:bCs/>
          <w:sz w:val="28"/>
          <w:szCs w:val="28"/>
        </w:rPr>
        <w:t xml:space="preserve">格式见附件11）；</w:t>
      </w:r>
      <w:r/>
    </w:p>
    <w:p>
      <w:pPr>
        <w:ind w:firstLine="560"/>
        <w:jc w:val="left"/>
        <w:spacing w:line="500" w:lineRule="exact"/>
        <w:rPr>
          <w:rFonts w:hint="eastAsia" w:ascii="仿宋" w:hAnsi="仿宋" w:eastAsia="仿宋" w:cs="仿宋"/>
          <w:b/>
          <w:sz w:val="28"/>
          <w:szCs w:val="28"/>
        </w:rPr>
      </w:pPr>
      <w:r>
        <w:rPr>
          <w:rFonts w:hint="eastAsia" w:ascii="仿宋" w:hAnsi="仿宋" w:eastAsia="仿宋" w:cs="仿宋"/>
          <w:b/>
          <w:sz w:val="28"/>
          <w:szCs w:val="28"/>
        </w:rPr>
      </w:r>
      <w:r/>
    </w:p>
    <w:p>
      <w:pPr>
        <w:contextualSpacing/>
        <w:ind w:firstLine="537"/>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contextualSpacing/>
        <w:ind w:firstLine="537"/>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contextualSpacing/>
        <w:ind w:firstLine="537"/>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74"/>
        <w:rPr>
          <w:rFonts w:hint="eastAsia" w:ascii="仿宋" w:hAnsi="仿宋" w:eastAsia="仿宋" w:cs="仿宋"/>
          <w:lang w:val="zh-CN"/>
        </w:rPr>
      </w:pPr>
      <w:r>
        <w:rPr>
          <w:rFonts w:hint="eastAsia" w:ascii="仿宋" w:hAnsi="仿宋" w:eastAsia="仿宋" w:cs="仿宋"/>
          <w:lang w:val="zh-CN"/>
        </w:rPr>
      </w:r>
      <w:r/>
    </w:p>
    <w:p>
      <w:pPr>
        <w:contextualSpacing/>
        <w:spacing w:line="400" w:lineRule="exact"/>
        <w:rPr>
          <w:rFonts w:hint="eastAsia" w:ascii="仿宋" w:hAnsi="仿宋" w:eastAsia="仿宋" w:cs="仿宋"/>
          <w:sz w:val="32"/>
          <w:szCs w:val="32"/>
          <w:highlight w:val="none"/>
          <w:lang w:val="zh-CN"/>
        </w:rPr>
      </w:pPr>
      <w:r>
        <w:rPr>
          <w:rFonts w:hint="eastAsia" w:ascii="仿宋" w:hAnsi="仿宋" w:eastAsia="仿宋" w:cs="仿宋"/>
          <w:sz w:val="32"/>
          <w:szCs w:val="32"/>
          <w:highlight w:val="none"/>
          <w:lang w:val="zh-CN"/>
        </w:rPr>
      </w:r>
      <w:r>
        <w:rPr>
          <w:rFonts w:hint="eastAsia" w:ascii="仿宋" w:hAnsi="仿宋" w:eastAsia="仿宋" w:cs="仿宋"/>
          <w:sz w:val="32"/>
          <w:szCs w:val="32"/>
          <w:highlight w:val="none"/>
          <w:lang w:val="zh-CN"/>
        </w:rPr>
      </w:r>
    </w:p>
    <w:p>
      <w:pPr>
        <w:contextualSpacing/>
        <w:spacing w:line="400" w:lineRule="exact"/>
        <w:rPr>
          <w:rFonts w:hint="eastAsia" w:ascii="仿宋" w:hAnsi="仿宋" w:eastAsia="仿宋" w:cs="仿宋"/>
          <w:sz w:val="32"/>
          <w:szCs w:val="32"/>
          <w:highlight w:val="none"/>
          <w:lang w:val="zh-CN"/>
        </w:rPr>
      </w:pPr>
      <w:r>
        <w:rPr>
          <w:rFonts w:hint="eastAsia" w:ascii="仿宋" w:hAnsi="仿宋" w:eastAsia="仿宋" w:cs="仿宋"/>
          <w:sz w:val="32"/>
          <w:szCs w:val="32"/>
          <w:highlight w:val="none"/>
          <w:lang w:val="zh-CN"/>
        </w:rPr>
      </w:r>
      <w:r>
        <w:rPr>
          <w:rFonts w:hint="eastAsia" w:ascii="仿宋" w:hAnsi="仿宋" w:eastAsia="仿宋" w:cs="仿宋"/>
          <w:sz w:val="32"/>
          <w:szCs w:val="32"/>
          <w:highlight w:val="none"/>
          <w:lang w:val="zh-CN"/>
        </w:rPr>
      </w:r>
    </w:p>
    <w:p>
      <w:pPr>
        <w:contextualSpacing/>
        <w:spacing w:line="400" w:lineRule="exact"/>
        <w:rPr>
          <w:rFonts w:hint="eastAsia" w:ascii="仿宋" w:hAnsi="仿宋" w:eastAsia="仿宋" w:cs="仿宋"/>
          <w:sz w:val="32"/>
          <w:szCs w:val="32"/>
          <w:highlight w:val="none"/>
          <w:lang w:val="zh-CN"/>
        </w:rPr>
      </w:pPr>
      <w:r>
        <w:rPr>
          <w:rFonts w:hint="eastAsia" w:ascii="仿宋" w:hAnsi="仿宋" w:eastAsia="仿宋" w:cs="仿宋"/>
          <w:sz w:val="32"/>
          <w:szCs w:val="32"/>
          <w:lang w:val="zh-CN"/>
        </w:rPr>
        <w:t xml:space="preserve">附件1</w:t>
      </w:r>
      <w:r/>
    </w:p>
    <w:p>
      <w:pPr>
        <w:jc w:val="center"/>
        <w:rPr>
          <w:rFonts w:hint="eastAsia" w:ascii="仿宋" w:hAnsi="仿宋" w:eastAsia="仿宋" w:cs="仿宋"/>
          <w:b/>
          <w:color w:val="000000"/>
          <w:sz w:val="30"/>
          <w:szCs w:val="30"/>
        </w:rPr>
      </w:pPr>
      <w:r/>
      <w:bookmarkStart w:id="69" w:name="OLE_LINK13"/>
      <w:r/>
      <w:bookmarkStart w:id="70" w:name="OLE_LINK12"/>
      <w:r>
        <w:rPr>
          <w:rFonts w:hint="eastAsia" w:ascii="仿宋" w:hAnsi="仿宋" w:eastAsia="仿宋" w:cs="仿宋"/>
          <w:b/>
          <w:color w:val="000000"/>
          <w:sz w:val="30"/>
          <w:szCs w:val="30"/>
        </w:rPr>
        <w:t xml:space="preserve">投标人符合《政府采购法》第二十二条规定条件的声明函</w:t>
      </w:r>
      <w:r/>
    </w:p>
    <w:p>
      <w:pPr>
        <w:spacing w:line="460" w:lineRule="exact"/>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u w:val="single"/>
        </w:rPr>
        <w:t xml:space="preserve">________________ _</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single"/>
        </w:rPr>
        <w:t xml:space="preserve">_______ __________</w:t>
      </w:r>
      <w:r>
        <w:rPr>
          <w:rFonts w:hint="eastAsia" w:ascii="仿宋" w:hAnsi="仿宋" w:eastAsia="仿宋" w:cs="仿宋"/>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承诺人名称（公章）：</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______</w:t>
      </w:r>
      <w:r>
        <w:rPr>
          <w:rFonts w:hint="eastAsia" w:ascii="仿宋" w:hAnsi="仿宋" w:eastAsia="仿宋" w:cs="仿宋"/>
          <w:bCs/>
          <w:color w:val="000000"/>
          <w:sz w:val="24"/>
          <w:szCs w:val="21"/>
        </w:rPr>
        <w:t xml:space="preserve">年月日</w:t>
      </w:r>
      <w:bookmarkEnd w:id="69"/>
      <w:r/>
      <w:bookmarkEnd w:id="70"/>
      <w:r/>
      <w:r/>
    </w:p>
    <w:p>
      <w:pPr>
        <w:spacing w:line="360" w:lineRule="auto"/>
        <w:rPr>
          <w:rFonts w:hint="eastAsia" w:ascii="仿宋" w:hAnsi="仿宋" w:eastAsia="仿宋" w:cs="仿宋"/>
          <w:bCs/>
          <w:sz w:val="24"/>
          <w:szCs w:val="21"/>
        </w:rPr>
      </w:pPr>
      <w:r>
        <w:rPr>
          <w:rFonts w:hint="eastAsia" w:ascii="仿宋" w:hAnsi="仿宋" w:eastAsia="仿宋" w:cs="仿宋"/>
          <w:bCs/>
          <w:sz w:val="24"/>
          <w:szCs w:val="21"/>
        </w:rPr>
        <w:br w:type="page" w:clear="all"/>
      </w:r>
      <w:r/>
    </w:p>
    <w:p>
      <w:pPr>
        <w:jc w:val="left"/>
        <w:rPr>
          <w:rFonts w:hint="eastAsia" w:ascii="仿宋" w:hAnsi="仿宋" w:eastAsia="仿宋" w:cs="仿宋"/>
          <w:bCs/>
          <w:sz w:val="32"/>
          <w:szCs w:val="32"/>
        </w:rPr>
      </w:pPr>
      <w:r>
        <w:rPr>
          <w:rFonts w:hint="eastAsia" w:ascii="仿宋" w:hAnsi="仿宋" w:eastAsia="仿宋" w:cs="仿宋"/>
          <w:bCs/>
          <w:sz w:val="32"/>
          <w:szCs w:val="32"/>
        </w:rPr>
        <w:t xml:space="preserve">附件2</w:t>
      </w:r>
      <w:r/>
    </w:p>
    <w:p>
      <w:pPr>
        <w:jc w:val="center"/>
        <w:spacing w:line="560" w:lineRule="exact"/>
        <w:rPr>
          <w:rFonts w:hint="eastAsia" w:ascii="仿宋" w:hAnsi="仿宋" w:eastAsia="仿宋" w:cs="仿宋"/>
          <w:b/>
          <w:bCs/>
          <w:sz w:val="32"/>
          <w:szCs w:val="32"/>
        </w:rPr>
      </w:pPr>
      <w:r/>
      <w:bookmarkStart w:id="71" w:name="OLE_LINK15"/>
      <w:r/>
      <w:bookmarkStart w:id="72" w:name="OLE_LINK14"/>
      <w:r>
        <w:rPr>
          <w:rFonts w:hint="eastAsia" w:ascii="仿宋" w:hAnsi="仿宋" w:eastAsia="仿宋" w:cs="仿宋"/>
          <w:b/>
          <w:bCs/>
          <w:sz w:val="32"/>
          <w:szCs w:val="32"/>
        </w:rPr>
        <w:t xml:space="preserve">法定代表人身份证明</w:t>
      </w:r>
      <w:r/>
    </w:p>
    <w:p>
      <w:pPr>
        <w:spacing w:line="480" w:lineRule="exact"/>
        <w:rPr>
          <w:rFonts w:hint="eastAsia" w:ascii="仿宋" w:hAnsi="仿宋" w:eastAsia="仿宋" w:cs="仿宋"/>
          <w:sz w:val="24"/>
        </w:rPr>
      </w:pPr>
      <w:r>
        <w:rPr>
          <w:rFonts w:hint="eastAsia" w:ascii="仿宋" w:hAnsi="仿宋" w:eastAsia="仿宋" w:cs="仿宋"/>
          <w:sz w:val="24"/>
        </w:rPr>
      </w:r>
      <w:r/>
    </w:p>
    <w:p>
      <w:pPr>
        <w:ind w:left="0" w:firstLine="420"/>
        <w:spacing w:line="480" w:lineRule="exact"/>
        <w:rPr>
          <w:rFonts w:hint="eastAsia" w:ascii="仿宋" w:hAnsi="仿宋" w:eastAsia="仿宋" w:cs="仿宋"/>
          <w:sz w:val="24"/>
        </w:rPr>
      </w:pP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先生/女士，身份证号码：</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，现任我单位职务，为法定代表人，特此证明。</w:t>
      </w:r>
      <w:r/>
    </w:p>
    <w:p>
      <w:pPr>
        <w:ind w:firstLine="480"/>
        <w:spacing w:line="480" w:lineRule="exact"/>
        <w:rPr>
          <w:rFonts w:hint="eastAsia" w:ascii="仿宋" w:hAnsi="仿宋" w:eastAsia="仿宋" w:cs="仿宋"/>
          <w:sz w:val="24"/>
        </w:rPr>
      </w:pPr>
      <w:r>
        <w:rPr>
          <w:rFonts w:hint="eastAsia" w:ascii="仿宋" w:hAnsi="仿宋" w:eastAsia="仿宋" w:cs="仿宋"/>
          <w:sz w:val="24"/>
        </w:rPr>
      </w:r>
      <w:r/>
    </w:p>
    <w:p>
      <w:pPr>
        <w:spacing w:after="120"/>
        <w:rPr>
          <w:rFonts w:hint="eastAsia" w:ascii="仿宋" w:hAnsi="仿宋" w:eastAsia="仿宋" w:cs="仿宋"/>
          <w:szCs w:val="20"/>
        </w:rPr>
      </w:pPr>
      <w:r>
        <w:rPr>
          <w:rFonts w:hint="eastAsia" w:ascii="仿宋" w:hAnsi="仿宋" w:eastAsia="仿宋" w:cs="仿宋"/>
          <w:szCs w:val="20"/>
        </w:rPr>
      </w:r>
      <w:r/>
    </w:p>
    <w:p>
      <w:pPr>
        <w:ind w:left="3255" w:firstLine="240"/>
        <w:spacing w:line="480" w:lineRule="auto"/>
        <w:rPr>
          <w:rFonts w:hint="eastAsia" w:ascii="仿宋" w:hAnsi="仿宋" w:eastAsia="仿宋" w:cs="仿宋"/>
          <w:sz w:val="24"/>
        </w:rPr>
      </w:pPr>
      <w:r>
        <w:rPr>
          <w:rFonts w:hint="eastAsia" w:ascii="仿宋" w:hAnsi="仿宋" w:eastAsia="仿宋" w:cs="仿宋"/>
          <w:sz w:val="24"/>
        </w:rPr>
        <w:t xml:space="preserve">单位名称(盖公章)：</w:t>
      </w:r>
      <w:r/>
    </w:p>
    <w:p>
      <w:pPr>
        <w:ind w:firstLine="3840"/>
        <w:spacing w:line="480" w:lineRule="auto"/>
        <w:rPr>
          <w:rFonts w:hint="eastAsia" w:ascii="仿宋" w:hAnsi="仿宋" w:eastAsia="仿宋" w:cs="仿宋"/>
          <w:sz w:val="24"/>
        </w:rPr>
      </w:pPr>
      <w:r>
        <w:rPr>
          <w:rFonts w:hint="eastAsia" w:ascii="仿宋" w:hAnsi="仿宋" w:eastAsia="仿宋" w:cs="仿宋"/>
          <w:sz w:val="24"/>
        </w:rPr>
        <w:t xml:space="preserve">日 期：     年   月   日</w:t>
      </w:r>
      <w:r/>
    </w:p>
    <w:p>
      <w:pPr>
        <w:rPr>
          <w:rFonts w:hint="eastAsia" w:ascii="仿宋" w:hAnsi="仿宋" w:eastAsia="仿宋" w:cs="仿宋"/>
        </w:rPr>
      </w:pPr>
      <w:r>
        <w:rPr>
          <w:rFonts w:hint="eastAsia" w:ascii="仿宋" w:hAnsi="仿宋" w:eastAsia="仿宋" w:cs="仿宋"/>
        </w:rPr>
      </w:r>
      <w:r/>
    </w:p>
    <w:p>
      <w:pPr>
        <w:spacing w:line="360" w:lineRule="auto"/>
        <w:widowControl/>
        <w:rPr>
          <w:rFonts w:hint="eastAsia" w:ascii="仿宋" w:hAnsi="仿宋" w:eastAsia="仿宋" w:cs="仿宋"/>
          <w:b/>
          <w:bCs/>
          <w:sz w:val="28"/>
          <w:szCs w:val="28"/>
        </w:rPr>
      </w:pPr>
      <w:r>
        <w:rPr>
          <w:rFonts w:hint="eastAsia" w:ascii="仿宋" w:hAnsi="仿宋" w:eastAsia="仿宋" w:cs="仿宋"/>
          <w:b/>
          <w:sz w:val="24"/>
        </w:rPr>
        <w:t xml:space="preserve">附：法定代表人的身份证复印件盖单位公章</w:t>
      </w:r>
      <w:bookmarkEnd w:id="71"/>
      <w:r/>
      <w:bookmarkEnd w:id="72"/>
      <w:r/>
      <w:r/>
    </w:p>
    <w:p>
      <w:pPr>
        <w:ind w:firstLine="560"/>
        <w:jc w:val="left"/>
        <w:spacing w:line="312" w:lineRule="auto"/>
        <w:rPr>
          <w:rFonts w:hint="eastAsia" w:ascii="仿宋" w:hAnsi="仿宋" w:eastAsia="仿宋" w:cs="仿宋"/>
          <w:b/>
          <w:sz w:val="28"/>
          <w:szCs w:val="28"/>
        </w:rPr>
      </w:pPr>
      <w:r>
        <w:rPr>
          <w:rFonts w:hint="eastAsia" w:ascii="仿宋" w:hAnsi="仿宋" w:eastAsia="仿宋" w:cs="仿宋"/>
          <w:b/>
          <w:sz w:val="28"/>
          <w:szCs w:val="28"/>
        </w:rPr>
      </w:r>
      <w:r/>
    </w:p>
    <w:p>
      <w:pPr>
        <w:jc w:val="left"/>
        <w:spacing w:line="312" w:lineRule="auto"/>
        <w:rPr>
          <w:rFonts w:hint="eastAsia" w:ascii="仿宋" w:hAnsi="仿宋" w:eastAsia="仿宋" w:cs="仿宋"/>
          <w:sz w:val="32"/>
          <w:szCs w:val="32"/>
        </w:rPr>
      </w:pPr>
      <w:r>
        <w:rPr>
          <w:rFonts w:hint="eastAsia" w:ascii="仿宋" w:hAnsi="仿宋" w:eastAsia="仿宋" w:cs="仿宋"/>
          <w:b/>
          <w:bCs/>
          <w:sz w:val="28"/>
          <w:szCs w:val="28"/>
        </w:rPr>
        <w:br w:type="page" w:clear="all"/>
      </w:r>
      <w:r>
        <w:rPr>
          <w:rFonts w:hint="eastAsia" w:ascii="仿宋" w:hAnsi="仿宋" w:eastAsia="仿宋" w:cs="仿宋"/>
          <w:sz w:val="32"/>
          <w:szCs w:val="32"/>
        </w:rPr>
        <w:t xml:space="preserve">附件3</w:t>
      </w:r>
      <w:r/>
    </w:p>
    <w:p>
      <w:pPr>
        <w:jc w:val="center"/>
        <w:rPr>
          <w:rFonts w:hint="eastAsia" w:ascii="仿宋" w:hAnsi="仿宋" w:eastAsia="仿宋" w:cs="仿宋"/>
          <w:sz w:val="32"/>
          <w:szCs w:val="32"/>
        </w:rPr>
      </w:pPr>
      <w:r/>
      <w:bookmarkStart w:id="73" w:name="OLE_LINK17"/>
      <w:r/>
      <w:bookmarkStart w:id="74" w:name="OLE_LINK16"/>
      <w:r>
        <w:rPr>
          <w:rFonts w:hint="eastAsia" w:ascii="仿宋" w:hAnsi="仿宋" w:eastAsia="仿宋" w:cs="仿宋"/>
          <w:sz w:val="32"/>
          <w:szCs w:val="32"/>
        </w:rPr>
        <w:t xml:space="preserve">法定代表人授权委托书</w:t>
      </w:r>
      <w:r/>
    </w:p>
    <w:p>
      <w:pPr>
        <w:rPr>
          <w:rFonts w:hint="eastAsia" w:ascii="仿宋" w:hAnsi="仿宋" w:eastAsia="仿宋" w:cs="仿宋"/>
          <w:sz w:val="32"/>
          <w:szCs w:val="32"/>
        </w:rPr>
      </w:pPr>
      <w:r>
        <w:rPr>
          <w:rFonts w:hint="eastAsia" w:ascii="仿宋" w:hAnsi="仿宋" w:eastAsia="仿宋" w:cs="仿宋"/>
          <w:sz w:val="32"/>
          <w:szCs w:val="32"/>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仿宋" w:hAnsi="仿宋" w:eastAsia="仿宋" w:cs="仿宋"/>
          <w:sz w:val="28"/>
          <w:szCs w:val="28"/>
        </w:rPr>
        <w:t xml:space="preserve">采购项目（项目编号：----------）有关的一切事务，其法律后果由我方承担。</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本授权书于---年---月---日起生效。代理人无转委托权。</w:t>
      </w:r>
      <w:r/>
    </w:p>
    <w:p>
      <w:pPr>
        <w:ind w:firstLine="420"/>
        <w:rPr>
          <w:rFonts w:hint="eastAsia" w:ascii="仿宋" w:hAnsi="仿宋" w:eastAsia="仿宋" w:cs="仿宋"/>
          <w:sz w:val="28"/>
          <w:szCs w:val="28"/>
        </w:rPr>
      </w:pPr>
      <w:r>
        <w:rPr>
          <w:rFonts w:hint="eastAsia" w:ascii="仿宋" w:hAnsi="仿宋" w:eastAsia="仿宋" w:cs="仿宋"/>
          <w:sz w:val="28"/>
          <w:szCs w:val="28"/>
        </w:rPr>
        <w:t xml:space="preserve">代理人(被授权人):------</w:t>
      </w:r>
      <w:r/>
    </w:p>
    <w:p>
      <w:pPr>
        <w:ind w:firstLine="420"/>
        <w:rPr>
          <w:rFonts w:hint="eastAsia" w:ascii="仿宋" w:hAnsi="仿宋" w:eastAsia="仿宋" w:cs="仿宋"/>
          <w:sz w:val="28"/>
          <w:szCs w:val="28"/>
        </w:rPr>
      </w:pPr>
      <w:r>
        <w:rPr>
          <w:rFonts w:hint="eastAsia" w:ascii="仿宋" w:hAnsi="仿宋" w:eastAsia="仿宋" w:cs="仿宋"/>
          <w:sz w:val="28"/>
          <w:szCs w:val="28"/>
        </w:rPr>
        <w:t xml:space="preserve">授权单位名称（盖章）：-----</w:t>
      </w:r>
      <w:r/>
    </w:p>
    <w:p>
      <w:pPr>
        <w:ind w:firstLine="420"/>
        <w:rPr>
          <w:rFonts w:hint="eastAsia" w:ascii="仿宋" w:hAnsi="仿宋" w:eastAsia="仿宋" w:cs="仿宋"/>
          <w:sz w:val="28"/>
          <w:szCs w:val="28"/>
        </w:rPr>
      </w:pPr>
      <w:r>
        <w:rPr>
          <w:rFonts w:hint="eastAsia" w:ascii="仿宋" w:hAnsi="仿宋" w:eastAsia="仿宋" w:cs="仿宋"/>
          <w:sz w:val="28"/>
          <w:szCs w:val="28"/>
        </w:rPr>
        <w:t xml:space="preserve">授权单位法定代表人（签字或盖章）：-----</w:t>
      </w:r>
      <w:r/>
    </w:p>
    <w:p>
      <w:pPr>
        <w:jc w:val="right"/>
        <w:rPr>
          <w:rFonts w:hint="eastAsia" w:ascii="仿宋" w:hAnsi="仿宋" w:eastAsia="仿宋" w:cs="仿宋"/>
          <w:sz w:val="28"/>
          <w:szCs w:val="28"/>
        </w:rPr>
      </w:pPr>
      <w:r>
        <w:rPr>
          <w:rFonts w:hint="eastAsia" w:ascii="仿宋" w:hAnsi="仿宋" w:eastAsia="仿宋" w:cs="仿宋"/>
          <w:sz w:val="28"/>
          <w:szCs w:val="28"/>
        </w:rPr>
      </w:r>
      <w:r/>
    </w:p>
    <w:p>
      <w:pPr>
        <w:jc w:val="right"/>
        <w:rPr>
          <w:rFonts w:hint="eastAsia" w:ascii="仿宋" w:hAnsi="仿宋" w:eastAsia="仿宋" w:cs="仿宋"/>
          <w:sz w:val="28"/>
          <w:szCs w:val="28"/>
        </w:rPr>
      </w:pPr>
      <w:r>
        <w:rPr>
          <w:rFonts w:hint="eastAsia" w:ascii="仿宋" w:hAnsi="仿宋" w:eastAsia="仿宋" w:cs="仿宋"/>
          <w:sz w:val="28"/>
          <w:szCs w:val="28"/>
        </w:rPr>
        <w:t xml:space="preserve">XXXX年XX月XX日</w:t>
      </w:r>
      <w:r/>
    </w:p>
    <w:p>
      <w:pPr>
        <w:contextualSpacing/>
        <w:ind w:firstLine="537"/>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ind w:firstLine="560"/>
        <w:jc w:val="left"/>
        <w:spacing w:line="312" w:lineRule="auto"/>
        <w:rPr>
          <w:rFonts w:hint="eastAsia" w:ascii="仿宋" w:hAnsi="仿宋" w:eastAsia="仿宋" w:cs="仿宋"/>
          <w:b/>
          <w:sz w:val="24"/>
        </w:rPr>
      </w:pPr>
      <w:r>
        <w:rPr>
          <w:rFonts w:hint="eastAsia" w:ascii="仿宋" w:hAnsi="仿宋" w:eastAsia="仿宋" w:cs="仿宋"/>
          <w:b/>
          <w:sz w:val="28"/>
          <w:szCs w:val="28"/>
        </w:rPr>
        <w:t xml:space="preserve">附：代理人(被授权人)身份证复印件盖公章</w:t>
      </w:r>
      <w:r>
        <w:rPr>
          <w:rFonts w:hint="eastAsia" w:ascii="仿宋" w:hAnsi="仿宋" w:eastAsia="仿宋" w:cs="仿宋"/>
          <w:bCs/>
          <w:sz w:val="28"/>
          <w:szCs w:val="28"/>
        </w:rPr>
        <w:br w:type="page" w:clear="all"/>
      </w:r>
      <w:bookmarkEnd w:id="73"/>
      <w:r/>
      <w:bookmarkEnd w:id="74"/>
      <w:r/>
      <w:r/>
    </w:p>
    <w:p>
      <w:pPr>
        <w:spacing w:line="312" w:lineRule="auto"/>
        <w:rPr>
          <w:rFonts w:hint="eastAsia" w:ascii="仿宋" w:hAnsi="仿宋" w:eastAsia="仿宋" w:cs="仿宋"/>
          <w:sz w:val="32"/>
          <w:szCs w:val="32"/>
        </w:rPr>
      </w:pPr>
      <w:r>
        <w:rPr>
          <w:rFonts w:hint="eastAsia" w:ascii="仿宋" w:hAnsi="仿宋" w:eastAsia="仿宋" w:cs="仿宋"/>
          <w:sz w:val="32"/>
          <w:szCs w:val="32"/>
        </w:rPr>
        <w:t xml:space="preserve">附件4</w:t>
      </w:r>
      <w:r/>
    </w:p>
    <w:p>
      <w:pPr>
        <w:jc w:val="center"/>
        <w:spacing w:before="240" w:line="312" w:lineRule="auto"/>
        <w:rPr>
          <w:rFonts w:hint="eastAsia" w:ascii="仿宋" w:hAnsi="仿宋" w:eastAsia="仿宋" w:cs="仿宋"/>
          <w:b/>
          <w:sz w:val="32"/>
          <w:szCs w:val="32"/>
        </w:rPr>
      </w:pPr>
      <w:r/>
      <w:bookmarkStart w:id="75" w:name="OLE_LINK19"/>
      <w:r/>
      <w:bookmarkStart w:id="76" w:name="OLE_LINK18"/>
      <w:r>
        <w:rPr>
          <w:rFonts w:hint="eastAsia" w:ascii="仿宋" w:hAnsi="仿宋" w:eastAsia="仿宋" w:cs="仿宋"/>
          <w:b/>
          <w:sz w:val="32"/>
          <w:szCs w:val="32"/>
        </w:rPr>
        <w:t xml:space="preserve">供应商信用承诺书</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为营造公开、公平、公正的公共资源交易环境，树立诚信守法的投标人形象，本人代表本单位作出以下承诺：</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三、严格遵守即时信息公示规定，及时更新公共资源交易中心主体信息库中信息；</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六、自觉接受政府部门、行业组织、社会公众、新闻舆论等监督；</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七、上述承诺已向本单位员工作了宣传教育；</w:t>
      </w:r>
      <w:r/>
    </w:p>
    <w:p>
      <w:pPr>
        <w:ind w:firstLine="480"/>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如有违反上述承诺的不良行为，本单位同意将其予以上网公示。</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ind w:firstLine="4560"/>
        <w:spacing w:line="360" w:lineRule="auto"/>
        <w:rPr>
          <w:rFonts w:hint="eastAsia" w:ascii="仿宋" w:hAnsi="仿宋" w:eastAsia="仿宋" w:cs="仿宋"/>
          <w:sz w:val="24"/>
          <w:lang w:val="zh-CN"/>
        </w:rPr>
      </w:pPr>
      <w:r>
        <w:rPr>
          <w:rFonts w:hint="eastAsia" w:ascii="仿宋" w:hAnsi="仿宋" w:eastAsia="仿宋" w:cs="仿宋"/>
          <w:sz w:val="24"/>
          <w:lang w:val="zh-CN"/>
        </w:rPr>
      </w:r>
      <w:r/>
    </w:p>
    <w:p>
      <w:pPr>
        <w:ind w:firstLine="3080"/>
        <w:spacing w:line="360" w:lineRule="auto"/>
        <w:rPr>
          <w:rFonts w:hint="eastAsia" w:ascii="仿宋" w:hAnsi="仿宋" w:eastAsia="仿宋" w:cs="仿宋"/>
          <w:sz w:val="28"/>
          <w:szCs w:val="28"/>
          <w:u w:val="single"/>
          <w:lang w:val="zh-CN"/>
        </w:rPr>
      </w:pPr>
      <w:r>
        <w:rPr>
          <w:rFonts w:hint="eastAsia" w:ascii="仿宋" w:hAnsi="仿宋" w:eastAsia="仿宋" w:cs="仿宋"/>
          <w:sz w:val="28"/>
          <w:szCs w:val="28"/>
          <w:lang w:val="zh-CN"/>
        </w:rPr>
        <w:t xml:space="preserve">投标供应商全称(盖公章)：</w:t>
      </w:r>
      <w:r/>
    </w:p>
    <w:p>
      <w:pPr>
        <w:ind w:firstLine="3080"/>
        <w:spacing w:line="360" w:lineRule="auto"/>
        <w:rPr>
          <w:rFonts w:hint="eastAsia" w:ascii="仿宋" w:hAnsi="仿宋" w:eastAsia="仿宋" w:cs="仿宋"/>
          <w:sz w:val="28"/>
          <w:szCs w:val="28"/>
          <w:u w:val="single"/>
          <w:lang w:val="zh-CN"/>
        </w:rPr>
      </w:pPr>
      <w:r>
        <w:rPr>
          <w:rFonts w:hint="eastAsia" w:ascii="仿宋" w:hAnsi="仿宋" w:eastAsia="仿宋" w:cs="仿宋"/>
          <w:sz w:val="28"/>
          <w:szCs w:val="28"/>
          <w:lang w:val="zh-CN"/>
        </w:rPr>
        <w:t xml:space="preserve">法定代表人（签字或盖章）：</w:t>
      </w:r>
      <w:r/>
    </w:p>
    <w:p>
      <w:pPr>
        <w:ind w:firstLine="308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时间：  年  月   日</w:t>
      </w:r>
      <w:bookmarkEnd w:id="75"/>
      <w:r/>
      <w:bookmarkEnd w:id="76"/>
      <w:r/>
      <w:r/>
    </w:p>
    <w:p>
      <w:pPr>
        <w:rPr>
          <w:rFonts w:hint="eastAsia" w:ascii="仿宋" w:hAnsi="仿宋" w:eastAsia="仿宋" w:cs="仿宋"/>
          <w:sz w:val="32"/>
          <w:szCs w:val="32"/>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rPr>
          <w:rFonts w:hint="eastAsia" w:ascii="仿宋" w:hAnsi="仿宋" w:eastAsia="仿宋" w:cs="仿宋"/>
          <w:sz w:val="32"/>
          <w:szCs w:val="32"/>
          <w:highlight w:val="none"/>
        </w:rPr>
      </w:pPr>
      <w:r>
        <w:rPr>
          <w:rFonts w:hint="eastAsia" w:ascii="仿宋" w:hAnsi="仿宋" w:eastAsia="仿宋" w:cs="仿宋"/>
          <w:sz w:val="32"/>
          <w:szCs w:val="32"/>
        </w:rPr>
        <w:t xml:space="preserve">附件5</w:t>
      </w:r>
      <w:r/>
    </w:p>
    <w:p>
      <w:pPr>
        <w:jc w:val="center"/>
        <w:rPr>
          <w:rFonts w:hint="eastAsia" w:ascii="仿宋" w:hAnsi="仿宋" w:eastAsia="仿宋" w:cs="仿宋"/>
          <w:b/>
          <w:sz w:val="32"/>
          <w:szCs w:val="32"/>
        </w:rPr>
      </w:pPr>
      <w:r/>
      <w:bookmarkStart w:id="77" w:name="OLE_LINK20"/>
      <w:r/>
      <w:bookmarkStart w:id="78" w:name="OLE_LINK21"/>
      <w:r>
        <w:rPr>
          <w:rFonts w:hint="eastAsia" w:ascii="仿宋" w:hAnsi="仿宋" w:eastAsia="仿宋" w:cs="仿宋"/>
          <w:b/>
          <w:sz w:val="32"/>
          <w:szCs w:val="32"/>
        </w:rPr>
        <w:t xml:space="preserve">询价响应函</w:t>
      </w:r>
      <w:r/>
    </w:p>
    <w:p>
      <w:pPr>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致：______</w:t>
      </w:r>
      <w:r>
        <w:rPr>
          <w:rFonts w:hint="eastAsia" w:ascii="仿宋" w:hAnsi="仿宋" w:eastAsia="仿宋" w:cs="仿宋"/>
          <w:sz w:val="24"/>
          <w:szCs w:val="21"/>
          <w:u w:val="single"/>
        </w:rPr>
        <w:t xml:space="preserve">___</w:t>
      </w:r>
      <w:r>
        <w:rPr>
          <w:rFonts w:hint="eastAsia" w:ascii="仿宋" w:hAnsi="仿宋" w:eastAsia="仿宋" w:cs="仿宋"/>
          <w:sz w:val="24"/>
          <w:szCs w:val="21"/>
        </w:rPr>
        <w:t xml:space="preserve">_（采购人名称）</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根据贵方的__________（项目名称、项目编号）询价文件，正式授权下述签字人______(姓名)代表我方______________（供应商的名称），全权处理本次项目询价的有关事宜。</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据此函，_________</w:t>
      </w:r>
      <w:r>
        <w:rPr>
          <w:rFonts w:hint="eastAsia" w:ascii="仿宋" w:hAnsi="仿宋" w:eastAsia="仿宋" w:cs="仿宋"/>
          <w:b/>
          <w:bCs/>
          <w:sz w:val="24"/>
          <w:szCs w:val="21"/>
        </w:rPr>
        <w:t xml:space="preserve">_</w:t>
      </w:r>
      <w:r>
        <w:rPr>
          <w:rFonts w:hint="eastAsia" w:ascii="仿宋" w:hAnsi="仿宋" w:eastAsia="仿宋" w:cs="仿宋"/>
          <w:b/>
          <w:bCs/>
          <w:sz w:val="24"/>
          <w:szCs w:val="21"/>
          <w:lang w:eastAsia="zh-CN"/>
        </w:rPr>
        <w:t xml:space="preserve">（</w:t>
      </w:r>
      <w:r>
        <w:rPr>
          <w:rFonts w:hint="eastAsia" w:ascii="仿宋" w:hAnsi="仿宋" w:eastAsia="仿宋" w:cs="仿宋"/>
          <w:b/>
          <w:bCs/>
          <w:sz w:val="24"/>
          <w:szCs w:val="21"/>
        </w:rPr>
        <w:t xml:space="preserve">签字</w:t>
      </w:r>
      <w:r>
        <w:rPr>
          <w:rFonts w:hint="eastAsia" w:ascii="仿宋" w:hAnsi="仿宋" w:eastAsia="仿宋" w:cs="仿宋"/>
          <w:b/>
          <w:bCs/>
          <w:sz w:val="24"/>
          <w:szCs w:val="21"/>
          <w:lang w:eastAsia="zh-CN"/>
        </w:rPr>
        <w:t xml:space="preserve">）</w:t>
      </w:r>
      <w:r>
        <w:rPr>
          <w:rFonts w:hint="eastAsia" w:ascii="仿宋" w:hAnsi="仿宋" w:eastAsia="仿宋" w:cs="仿宋"/>
          <w:sz w:val="24"/>
          <w:szCs w:val="21"/>
        </w:rPr>
        <w:t xml:space="preserve">人兹宣布同意如下：</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1.按询价文件规定的各项要求，向买方提供所需货物、服务（包含与货物相关的服务及与服务相关的货物）。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2.我们已详细审核全部询价文件及其有效补充文件，我们知道必须放弃提出含糊不清或误解问题的权利。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3.我们同意从规定的开标日期起遵循本响应文件，并在规定的询价有效期期满之前均具有约束力。</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4.同意向贵方提供贵方可能另外要求的与询价有关的任何证据或资料，并保证我方已提供和将要提供的文件是真实的、准确的。</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5.一旦我方成交,我方将根据询价文件的规定，严格履行合同的责任和义务,并保证在询价文件规定的时间完成项目，交付买方验收、使用。</w:t>
      </w:r>
      <w:r/>
    </w:p>
    <w:p>
      <w:pPr>
        <w:ind w:left="425"/>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6.我方与本询价有关的正式通讯地址为：</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日           期：________年____月____日</w:t>
      </w:r>
      <w:bookmarkEnd w:id="77"/>
      <w:r/>
      <w:bookmarkEnd w:id="78"/>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rPr>
        <w:t xml:space="preserve">附件6</w:t>
      </w:r>
      <w:r/>
    </w:p>
    <w:p>
      <w:pPr>
        <w:contextualSpacing/>
        <w:jc w:val="center"/>
        <w:spacing w:line="300" w:lineRule="auto"/>
        <w:rPr>
          <w:rFonts w:hint="eastAsia" w:ascii="仿宋" w:hAnsi="仿宋" w:eastAsia="仿宋" w:cs="仿宋"/>
          <w:b/>
          <w:sz w:val="32"/>
          <w:szCs w:val="32"/>
        </w:rPr>
      </w:pPr>
      <w:r/>
      <w:bookmarkStart w:id="79" w:name="OLE_LINK22"/>
      <w:r/>
      <w:bookmarkStart w:id="80" w:name="OLE_LINK23"/>
      <w:r>
        <w:rPr>
          <w:rFonts w:hint="eastAsia" w:ascii="仿宋" w:hAnsi="仿宋" w:eastAsia="仿宋" w:cs="仿宋"/>
          <w:b/>
          <w:sz w:val="32"/>
          <w:szCs w:val="32"/>
        </w:rPr>
        <w:t xml:space="preserve">商务部分正负偏离表</w:t>
      </w:r>
      <w:r/>
    </w:p>
    <w:p>
      <w:pPr>
        <w:ind w:firstLine="560"/>
        <w:jc w:val="center"/>
        <w:rPr>
          <w:rFonts w:hint="eastAsia" w:ascii="仿宋" w:hAnsi="仿宋" w:eastAsia="仿宋" w:cs="仿宋"/>
          <w:sz w:val="28"/>
          <w:szCs w:val="28"/>
        </w:rPr>
      </w:pPr>
      <w:r>
        <w:rPr>
          <w:rFonts w:hint="eastAsia" w:ascii="仿宋" w:hAnsi="仿宋" w:eastAsia="仿宋" w:cs="仿宋"/>
          <w:sz w:val="28"/>
          <w:szCs w:val="28"/>
        </w:rPr>
        <w:t xml:space="preserve">（由响应供应商据实填写，表格不够自行添加）</w:t>
      </w:r>
      <w:r/>
    </w:p>
    <w:tbl>
      <w:tblPr>
        <w:tblStyle w:val="87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864"/>
        <w:gridCol w:w="2806"/>
        <w:gridCol w:w="2100"/>
        <w:gridCol w:w="115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r>
    </w:tbl>
    <w:p>
      <w:pPr>
        <w:contextualSpacing/>
        <w:spacing w:line="300" w:lineRule="auto"/>
        <w:rPr>
          <w:rFonts w:hint="eastAsia" w:ascii="仿宋" w:hAnsi="仿宋" w:eastAsia="仿宋" w:cs="仿宋"/>
          <w:b/>
          <w:sz w:val="28"/>
          <w:szCs w:val="28"/>
        </w:rPr>
      </w:pPr>
      <w:r>
        <w:rPr>
          <w:rFonts w:hint="eastAsia" w:ascii="仿宋" w:hAnsi="仿宋" w:eastAsia="仿宋" w:cs="仿宋"/>
          <w:b/>
          <w:sz w:val="28"/>
          <w:szCs w:val="28"/>
        </w:rPr>
        <w:t xml:space="preserve">注：</w:t>
      </w:r>
      <w:r/>
    </w:p>
    <w:p>
      <w:pPr>
        <w:contextualSpacing/>
        <w:ind w:firstLine="560"/>
        <w:spacing w:line="300" w:lineRule="auto"/>
        <w:rPr>
          <w:rFonts w:hint="eastAsia" w:ascii="仿宋" w:hAnsi="仿宋" w:eastAsia="仿宋" w:cs="仿宋"/>
          <w:sz w:val="28"/>
          <w:szCs w:val="28"/>
        </w:rPr>
      </w:pPr>
      <w:r>
        <w:rPr>
          <w:rFonts w:hint="eastAsia" w:ascii="仿宋" w:hAnsi="仿宋" w:eastAsia="仿宋" w:cs="仿宋"/>
          <w:sz w:val="28"/>
          <w:szCs w:val="28"/>
        </w:rPr>
        <w:t xml:space="preserve">1.如响应供应商提交的响应文件与采购文件第三部分“项目需求”中的商务部分的要求有偏离的，应逐条填列在偏离表中。未填写的内容视为完全响应本采购文件要求。</w:t>
      </w:r>
      <w:r/>
    </w:p>
    <w:p>
      <w:pPr>
        <w:contextualSpacing/>
        <w:ind w:firstLine="560"/>
        <w:spacing w:line="300" w:lineRule="auto"/>
        <w:rPr>
          <w:rFonts w:hint="eastAsia" w:ascii="仿宋" w:hAnsi="仿宋" w:eastAsia="仿宋" w:cs="仿宋"/>
          <w:sz w:val="28"/>
          <w:szCs w:val="28"/>
        </w:rPr>
      </w:pPr>
      <w:r>
        <w:rPr>
          <w:rFonts w:hint="eastAsia" w:ascii="仿宋" w:hAnsi="仿宋" w:eastAsia="仿宋" w:cs="仿宋"/>
          <w:sz w:val="28"/>
          <w:szCs w:val="28"/>
        </w:rPr>
        <w:t xml:space="preserve">2.“偏离说明”一栏选择“正偏离”、“负偏离”、“无偏离”进行填写。正偏离的确认和负偏离的是否响应采购文件，由询价小组认定。</w:t>
      </w:r>
      <w:r/>
    </w:p>
    <w:p>
      <w:pPr>
        <w:contextualSpacing/>
        <w:ind w:firstLine="560"/>
        <w:spacing w:line="300" w:lineRule="auto"/>
        <w:rPr>
          <w:rFonts w:hint="eastAsia" w:ascii="仿宋" w:hAnsi="仿宋" w:eastAsia="仿宋" w:cs="仿宋"/>
          <w:bCs/>
          <w:sz w:val="28"/>
          <w:szCs w:val="28"/>
        </w:rPr>
      </w:pPr>
      <w:r>
        <w:rPr>
          <w:rFonts w:hint="eastAsia" w:ascii="仿宋" w:hAnsi="仿宋" w:eastAsia="仿宋" w:cs="仿宋"/>
          <w:bCs/>
          <w:sz w:val="28"/>
          <w:szCs w:val="28"/>
        </w:rPr>
        <w:t xml:space="preserve">3.供应商若提供其他增值服务，可以在表中自行据实填写。</w:t>
      </w:r>
      <w:r/>
    </w:p>
    <w:p>
      <w:pPr>
        <w:contextualSpacing/>
        <w:ind w:firstLine="537"/>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ind w:firstLine="803"/>
        <w:spacing w:line="312" w:lineRule="auto"/>
        <w:rPr>
          <w:rFonts w:hint="eastAsia" w:ascii="仿宋" w:hAnsi="仿宋" w:eastAsia="仿宋" w:cs="仿宋"/>
          <w:b/>
          <w:sz w:val="28"/>
          <w:szCs w:val="28"/>
        </w:rPr>
      </w:pPr>
      <w:r>
        <w:rPr>
          <w:rFonts w:hint="eastAsia" w:ascii="仿宋" w:hAnsi="仿宋" w:eastAsia="仿宋" w:cs="仿宋"/>
          <w:b/>
          <w:sz w:val="28"/>
          <w:szCs w:val="28"/>
        </w:rPr>
      </w:r>
      <w:r/>
    </w:p>
    <w:p>
      <w:pPr>
        <w:ind w:firstLine="1960"/>
        <w:spacing w:line="312" w:lineRule="auto"/>
        <w:rPr>
          <w:rFonts w:hint="eastAsia" w:ascii="仿宋" w:hAnsi="仿宋" w:eastAsia="仿宋" w:cs="仿宋"/>
          <w:sz w:val="28"/>
          <w:szCs w:val="28"/>
          <w:u w:val="single"/>
        </w:rPr>
      </w:pPr>
      <w:r>
        <w:rPr>
          <w:rFonts w:hint="eastAsia" w:ascii="仿宋" w:hAnsi="仿宋" w:eastAsia="仿宋" w:cs="仿宋"/>
          <w:sz w:val="28"/>
          <w:szCs w:val="28"/>
        </w:rPr>
        <w:t xml:space="preserve">响应供应商全称（盖公章）：</w:t>
      </w:r>
      <w:r/>
    </w:p>
    <w:p>
      <w:pPr>
        <w:ind w:firstLine="1960"/>
        <w:spacing w:line="312" w:lineRule="auto"/>
        <w:rPr>
          <w:rFonts w:hint="eastAsia" w:ascii="仿宋" w:hAnsi="仿宋" w:eastAsia="仿宋" w:cs="仿宋"/>
          <w:sz w:val="28"/>
          <w:szCs w:val="28"/>
        </w:rPr>
      </w:pPr>
      <w:r>
        <w:rPr>
          <w:rFonts w:hint="eastAsia" w:ascii="仿宋" w:hAnsi="仿宋" w:eastAsia="仿宋" w:cs="仿宋"/>
          <w:sz w:val="28"/>
          <w:szCs w:val="28"/>
        </w:rPr>
        <w:t xml:space="preserve">法定代表人（签字或盖章）：</w:t>
      </w:r>
      <w:r/>
    </w:p>
    <w:p>
      <w:pPr>
        <w:ind w:firstLine="1960"/>
        <w:spacing w:line="312" w:lineRule="auto"/>
        <w:rPr>
          <w:rFonts w:hint="eastAsia" w:ascii="仿宋" w:hAnsi="仿宋" w:eastAsia="仿宋" w:cs="仿宋"/>
          <w:sz w:val="28"/>
          <w:szCs w:val="28"/>
        </w:rPr>
      </w:pPr>
      <w:r>
        <w:rPr>
          <w:rFonts w:hint="eastAsia" w:ascii="仿宋" w:hAnsi="仿宋" w:eastAsia="仿宋" w:cs="仿宋"/>
          <w:sz w:val="28"/>
          <w:szCs w:val="28"/>
        </w:rPr>
        <w:t xml:space="preserve">日期：年月日</w:t>
      </w:r>
      <w:bookmarkEnd w:id="79"/>
      <w:r/>
      <w:bookmarkEnd w:id="80"/>
      <w:r/>
      <w:r/>
    </w:p>
    <w:p>
      <w:pPr>
        <w:jc w:val="left"/>
        <w:spacing w:line="312" w:lineRule="auto"/>
        <w:widowControl/>
        <w:rPr>
          <w:rFonts w:hint="eastAsia" w:ascii="仿宋" w:hAnsi="仿宋" w:eastAsia="仿宋" w:cs="仿宋"/>
          <w:b/>
          <w:bCs/>
          <w:sz w:val="32"/>
          <w:szCs w:val="32"/>
        </w:rPr>
      </w:pPr>
      <w:r>
        <w:rPr>
          <w:rFonts w:hint="eastAsia" w:ascii="仿宋" w:hAnsi="仿宋" w:eastAsia="仿宋" w:cs="仿宋"/>
          <w:b/>
          <w:sz w:val="24"/>
        </w:rPr>
        <w:br w:type="page" w:clear="all"/>
      </w:r>
      <w:r/>
    </w:p>
    <w:p>
      <w:pPr>
        <w:jc w:val="left"/>
        <w:spacing w:line="312" w:lineRule="auto"/>
        <w:widowControl/>
        <w:rPr>
          <w:rFonts w:hint="eastAsia" w:ascii="仿宋" w:hAnsi="仿宋" w:eastAsia="仿宋" w:cs="仿宋"/>
          <w:sz w:val="24"/>
        </w:rPr>
      </w:pPr>
      <w:r>
        <w:rPr>
          <w:rFonts w:hint="eastAsia" w:ascii="仿宋" w:hAnsi="仿宋" w:eastAsia="仿宋" w:cs="仿宋"/>
          <w:sz w:val="32"/>
          <w:szCs w:val="32"/>
        </w:rPr>
        <w:t xml:space="preserve">附件7</w:t>
      </w:r>
      <w:r/>
    </w:p>
    <w:p>
      <w:pPr>
        <w:contextualSpacing/>
        <w:jc w:val="center"/>
        <w:spacing w:line="300" w:lineRule="auto"/>
        <w:rPr>
          <w:rFonts w:hint="eastAsia" w:ascii="仿宋" w:hAnsi="仿宋" w:eastAsia="仿宋" w:cs="仿宋"/>
          <w:b/>
          <w:sz w:val="32"/>
          <w:szCs w:val="32"/>
        </w:rPr>
      </w:pPr>
      <w:r/>
      <w:bookmarkStart w:id="81" w:name="OLE_LINK24"/>
      <w:r/>
      <w:bookmarkStart w:id="82" w:name="OLE_LINK25"/>
      <w:r>
        <w:rPr>
          <w:rFonts w:hint="eastAsia" w:ascii="仿宋" w:hAnsi="仿宋" w:eastAsia="仿宋" w:cs="仿宋"/>
          <w:b/>
          <w:sz w:val="32"/>
          <w:szCs w:val="32"/>
        </w:rPr>
        <w:t xml:space="preserve">技术部分正负偏离表</w:t>
      </w:r>
      <w:r/>
    </w:p>
    <w:p>
      <w:pPr>
        <w:ind w:firstLine="560"/>
        <w:jc w:val="center"/>
        <w:rPr>
          <w:rFonts w:hint="eastAsia" w:ascii="仿宋" w:hAnsi="仿宋" w:eastAsia="仿宋" w:cs="仿宋"/>
          <w:sz w:val="28"/>
          <w:szCs w:val="28"/>
        </w:rPr>
      </w:pPr>
      <w:r>
        <w:rPr>
          <w:rFonts w:hint="eastAsia" w:ascii="仿宋" w:hAnsi="仿宋" w:eastAsia="仿宋" w:cs="仿宋"/>
          <w:sz w:val="28"/>
          <w:szCs w:val="28"/>
        </w:rPr>
        <w:t xml:space="preserve">（由响应供应商据实填写，表格不够自行添加）</w:t>
      </w:r>
      <w:r/>
    </w:p>
    <w:tbl>
      <w:tblPr>
        <w:tblStyle w:val="87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864"/>
        <w:gridCol w:w="2806"/>
        <w:gridCol w:w="2100"/>
        <w:gridCol w:w="115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仿宋" w:hAnsi="仿宋" w:eastAsia="仿宋" w:cs="仿宋"/>
                <w:sz w:val="28"/>
                <w:szCs w:val="28"/>
              </w:rPr>
            </w:pPr>
            <w:r>
              <w:rPr>
                <w:rFonts w:hint="eastAsia" w:ascii="仿宋" w:hAnsi="仿宋" w:eastAsia="仿宋" w:cs="仿宋"/>
                <w:sz w:val="28"/>
                <w:szCs w:val="28"/>
              </w:rPr>
            </w:r>
            <w:r/>
          </w:p>
        </w:tc>
      </w:tr>
    </w:tbl>
    <w:p>
      <w:pPr>
        <w:contextualSpacing/>
        <w:spacing w:line="300" w:lineRule="auto"/>
        <w:rPr>
          <w:rFonts w:hint="eastAsia" w:ascii="仿宋" w:hAnsi="仿宋" w:eastAsia="仿宋" w:cs="仿宋"/>
          <w:b/>
          <w:sz w:val="28"/>
          <w:szCs w:val="28"/>
        </w:rPr>
      </w:pPr>
      <w:r>
        <w:rPr>
          <w:rFonts w:hint="eastAsia" w:ascii="仿宋" w:hAnsi="仿宋" w:eastAsia="仿宋" w:cs="仿宋"/>
          <w:b/>
          <w:sz w:val="28"/>
          <w:szCs w:val="28"/>
        </w:rPr>
        <w:t xml:space="preserve">注：</w:t>
      </w:r>
      <w:r/>
    </w:p>
    <w:p>
      <w:pPr>
        <w:contextualSpacing/>
        <w:ind w:firstLine="560"/>
        <w:spacing w:line="300" w:lineRule="auto"/>
        <w:rPr>
          <w:rFonts w:hint="eastAsia" w:ascii="仿宋" w:hAnsi="仿宋" w:eastAsia="仿宋" w:cs="仿宋"/>
          <w:sz w:val="28"/>
          <w:szCs w:val="28"/>
        </w:rPr>
      </w:pPr>
      <w:r>
        <w:rPr>
          <w:rFonts w:hint="eastAsia" w:ascii="仿宋" w:hAnsi="仿宋" w:eastAsia="仿宋" w:cs="仿宋"/>
          <w:sz w:val="28"/>
          <w:szCs w:val="28"/>
        </w:rPr>
        <w:t xml:space="preserve">1.如响应供应商提交的响应文件与采购文件第三部分“项目需求”中的技术部分的要求有偏离的，应逐条填列在偏离表中。未填写的内容视为完全响应本采购文件要求。</w:t>
      </w:r>
      <w:r/>
    </w:p>
    <w:p>
      <w:pPr>
        <w:contextualSpacing/>
        <w:ind w:firstLine="560"/>
        <w:spacing w:line="300" w:lineRule="auto"/>
        <w:rPr>
          <w:rFonts w:hint="eastAsia" w:ascii="仿宋" w:hAnsi="仿宋" w:eastAsia="仿宋" w:cs="仿宋"/>
          <w:sz w:val="28"/>
          <w:szCs w:val="28"/>
        </w:rPr>
      </w:pPr>
      <w:r>
        <w:rPr>
          <w:rFonts w:hint="eastAsia" w:ascii="仿宋" w:hAnsi="仿宋" w:eastAsia="仿宋" w:cs="仿宋"/>
          <w:sz w:val="28"/>
          <w:szCs w:val="28"/>
        </w:rPr>
        <w:t xml:space="preserve">2.“偏离说明”一栏选择“正偏离”、“负偏离”、“无偏离”进行填写。正偏离的确认和负偏离的是否响应采购文件，由询价小组认定。</w:t>
      </w:r>
      <w:r/>
    </w:p>
    <w:p>
      <w:pPr>
        <w:contextualSpacing/>
        <w:ind w:firstLine="560"/>
        <w:spacing w:line="300" w:lineRule="auto"/>
        <w:rPr>
          <w:rFonts w:hint="eastAsia" w:ascii="仿宋" w:hAnsi="仿宋" w:eastAsia="仿宋" w:cs="仿宋"/>
          <w:bCs/>
          <w:sz w:val="28"/>
          <w:szCs w:val="28"/>
        </w:rPr>
      </w:pPr>
      <w:r>
        <w:rPr>
          <w:rFonts w:hint="eastAsia" w:ascii="仿宋" w:hAnsi="仿宋" w:eastAsia="仿宋" w:cs="仿宋"/>
          <w:bCs/>
          <w:sz w:val="28"/>
          <w:szCs w:val="28"/>
        </w:rPr>
        <w:t xml:space="preserve">3.供应商若提供其他增值服务，可以在表中自行据实填写。</w:t>
      </w:r>
      <w:r/>
    </w:p>
    <w:p>
      <w:pPr>
        <w:ind w:firstLine="2520"/>
        <w:spacing w:line="312" w:lineRule="auto"/>
        <w:rPr>
          <w:rFonts w:hint="eastAsia" w:ascii="仿宋" w:hAnsi="仿宋" w:eastAsia="仿宋" w:cs="仿宋"/>
          <w:sz w:val="28"/>
          <w:szCs w:val="28"/>
          <w:u w:val="single"/>
        </w:rPr>
      </w:pPr>
      <w:r>
        <w:rPr>
          <w:rFonts w:hint="eastAsia" w:ascii="仿宋" w:hAnsi="仿宋" w:eastAsia="仿宋" w:cs="仿宋"/>
          <w:sz w:val="28"/>
          <w:szCs w:val="28"/>
        </w:rPr>
        <w:t xml:space="preserve">响应供应商全称（盖公章）：</w:t>
      </w:r>
      <w:r/>
    </w:p>
    <w:p>
      <w:pPr>
        <w:ind w:left="480" w:firstLine="1960"/>
        <w:spacing w:line="312" w:lineRule="auto"/>
        <w:rPr>
          <w:rFonts w:hint="eastAsia" w:ascii="仿宋" w:hAnsi="仿宋" w:eastAsia="仿宋" w:cs="仿宋"/>
          <w:sz w:val="28"/>
          <w:szCs w:val="28"/>
          <w:u w:val="single"/>
        </w:rPr>
      </w:pPr>
      <w:r>
        <w:rPr>
          <w:rFonts w:hint="eastAsia" w:ascii="仿宋" w:hAnsi="仿宋" w:eastAsia="仿宋" w:cs="仿宋"/>
          <w:sz w:val="28"/>
          <w:szCs w:val="28"/>
        </w:rPr>
        <w:t xml:space="preserve">法定代</w:t>
      </w:r>
      <w:r>
        <w:rPr>
          <w:rFonts w:hint="eastAsia" w:ascii="仿宋" w:hAnsi="仿宋" w:eastAsia="仿宋" w:cs="仿宋"/>
          <w:sz w:val="28"/>
          <w:szCs w:val="28"/>
        </w:rPr>
        <w:t xml:space="preserve">表</w:t>
      </w:r>
      <w:r>
        <w:rPr>
          <w:rFonts w:hint="eastAsia" w:ascii="仿宋" w:hAnsi="仿宋" w:eastAsia="仿宋" w:cs="仿宋"/>
          <w:sz w:val="28"/>
          <w:szCs w:val="28"/>
        </w:rPr>
        <w:t xml:space="preserve">人（签字或盖章）：</w:t>
      </w:r>
      <w:r/>
    </w:p>
    <w:p>
      <w:pPr>
        <w:ind w:firstLine="2520"/>
        <w:spacing w:line="312" w:lineRule="auto"/>
        <w:rPr>
          <w:rFonts w:hint="eastAsia" w:ascii="仿宋" w:hAnsi="仿宋" w:eastAsia="仿宋" w:cs="仿宋"/>
          <w:sz w:val="28"/>
          <w:szCs w:val="28"/>
        </w:rPr>
      </w:pPr>
      <w:r/>
      <w:bookmarkStart w:id="83" w:name="_Toc71282465"/>
      <w:r/>
      <w:bookmarkStart w:id="84" w:name="_Toc71282449"/>
      <w:r/>
      <w:bookmarkStart w:id="85" w:name="_Toc71282604"/>
      <w:r>
        <w:rPr>
          <w:rFonts w:hint="eastAsia" w:ascii="仿宋" w:hAnsi="仿宋" w:eastAsia="仿宋" w:cs="仿宋"/>
          <w:sz w:val="28"/>
          <w:szCs w:val="28"/>
        </w:rPr>
        <w:t xml:space="preserve">日期：年月日</w:t>
      </w:r>
      <w:bookmarkEnd w:id="83"/>
      <w:r/>
      <w:bookmarkEnd w:id="84"/>
      <w:r/>
      <w:bookmarkEnd w:id="85"/>
      <w:r/>
      <w:bookmarkEnd w:id="81"/>
      <w:r/>
      <w:bookmarkEnd w:id="82"/>
      <w:r/>
      <w:r/>
    </w:p>
    <w:p>
      <w:pPr>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spacing w:line="312" w:lineRule="auto"/>
        <w:rPr>
          <w:rFonts w:hint="eastAsia" w:ascii="仿宋" w:hAnsi="仿宋" w:eastAsia="仿宋" w:cs="仿宋"/>
          <w:sz w:val="32"/>
          <w:szCs w:val="32"/>
        </w:rPr>
      </w:pPr>
      <w:r>
        <w:rPr>
          <w:rFonts w:hint="eastAsia" w:ascii="仿宋" w:hAnsi="仿宋" w:eastAsia="仿宋" w:cs="仿宋"/>
          <w:sz w:val="32"/>
          <w:szCs w:val="32"/>
        </w:rPr>
        <w:t xml:space="preserve">附件8</w:t>
      </w:r>
      <w:r/>
    </w:p>
    <w:p>
      <w:pPr>
        <w:jc w:val="center"/>
        <w:rPr>
          <w:rFonts w:hint="eastAsia" w:ascii="仿宋" w:hAnsi="仿宋" w:eastAsia="仿宋" w:cs="仿宋"/>
          <w:b/>
          <w:bCs/>
          <w:sz w:val="32"/>
          <w:szCs w:val="40"/>
          <w:lang w:val="en-US" w:eastAsia="zh-CN"/>
        </w:rPr>
      </w:pPr>
      <w:r>
        <w:rPr>
          <w:rFonts w:hint="eastAsia" w:ascii="仿宋" w:hAnsi="仿宋" w:eastAsia="仿宋" w:cs="仿宋"/>
          <w:b/>
          <w:bCs/>
          <w:sz w:val="32"/>
          <w:szCs w:val="40"/>
          <w:lang w:eastAsia="zh-CN"/>
        </w:rPr>
        <w:t xml:space="preserve">启东市2025年中央农业防灾减灾和水利救灾资金(第二批)项目物资采购</w:t>
      </w:r>
      <w:r>
        <w:rPr>
          <w:rFonts w:hint="eastAsia" w:ascii="仿宋" w:hAnsi="仿宋" w:eastAsia="仿宋" w:cs="仿宋"/>
          <w:b/>
          <w:bCs/>
          <w:sz w:val="32"/>
          <w:szCs w:val="40"/>
          <w:lang w:val="en-US" w:eastAsia="zh-CN"/>
        </w:rPr>
        <w:t xml:space="preserve">分项</w:t>
      </w:r>
      <w:r>
        <w:rPr>
          <w:rFonts w:hint="eastAsia" w:ascii="仿宋" w:hAnsi="仿宋" w:eastAsia="仿宋" w:cs="仿宋"/>
          <w:b/>
          <w:bCs/>
          <w:sz w:val="32"/>
          <w:szCs w:val="40"/>
        </w:rPr>
        <w:t xml:space="preserve">报价</w:t>
      </w:r>
      <w:r>
        <w:rPr>
          <w:rFonts w:hint="eastAsia" w:ascii="仿宋" w:hAnsi="仿宋" w:eastAsia="仿宋" w:cs="仿宋"/>
          <w:b/>
          <w:bCs/>
          <w:sz w:val="32"/>
          <w:szCs w:val="40"/>
          <w:lang w:val="en-US" w:eastAsia="zh-CN"/>
        </w:rPr>
        <w:t xml:space="preserve">明细表</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654"/>
        <w:gridCol w:w="2693"/>
        <w:gridCol w:w="992"/>
        <w:gridCol w:w="992"/>
        <w:gridCol w:w="992"/>
        <w:gridCol w:w="992"/>
        <w:gridCol w:w="992"/>
      </w:tblGrid>
      <w:tr>
        <w:trPr>
          <w:trHeight w:val="4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单价</w:t>
            </w:r>
            <w:r>
              <w:rPr>
                <w:rFonts w:ascii="FangSong" w:hAnsi="FangSong" w:eastAsia="FangSong" w:cs="FangSong"/>
                <w:b/>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w:t>
            </w:r>
            <w:r/>
            <w:r>
              <w:rPr>
                <w:rFonts w:ascii="FangSong" w:hAnsi="FangSong" w:eastAsia="FangSong" w:cs="FangSong"/>
                <w:b/>
                <w:color w:val="000000"/>
                <w:sz w:val="24"/>
              </w:rPr>
              <w:t xml:space="preserve">金额</w:t>
            </w:r>
            <w:r>
              <w:rPr>
                <w:rFonts w:ascii="FangSong" w:hAnsi="FangSong" w:eastAsia="FangSong" w:cs="FangSong"/>
                <w:b/>
                <w:color w:val="000000"/>
                <w:sz w:val="24"/>
              </w:rPr>
            </w:r>
            <w:r>
              <w:rPr>
                <w:rFonts w:ascii="FangSong" w:hAnsi="FangSong" w:eastAsia="FangSong" w:cs="FangSong"/>
                <w:color w:val="000000"/>
                <w:sz w:val="24"/>
              </w:rPr>
              <w:t xml:space="preserve">（</w:t>
            </w:r>
            <w:r>
              <w:rPr>
                <w:rFonts w:ascii="FangSong" w:hAnsi="FangSong" w:eastAsia="FangSong" w:cs="FangSong"/>
                <w:b/>
                <w:color w:val="000000"/>
                <w:sz w:val="24"/>
              </w:rPr>
              <w:t xml:space="preserve">万元</w:t>
            </w:r>
            <w:r>
              <w:rPr>
                <w:rFonts w:ascii="FangSong" w:hAnsi="FangSong" w:eastAsia="FangSong" w:cs="FangSong"/>
                <w:color w:val="000000"/>
                <w:sz w:val="24"/>
              </w:rPr>
              <w:t xml:space="preserve">）</w:t>
            </w:r>
            <w:r/>
            <w:r>
              <w:rPr>
                <w:sz w:val="2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b/>
                <w:bCs/>
                <w:color w:val="000000"/>
                <w:sz w:val="24"/>
                <w:szCs w:val="24"/>
              </w:rPr>
            </w:pPr>
            <w:r>
              <w:rPr>
                <w:rFonts w:ascii="FangSong" w:hAnsi="FangSong" w:eastAsia="FangSong" w:cs="FangSong"/>
                <w:b/>
                <w:bCs/>
                <w:color w:val="000000"/>
                <w:sz w:val="24"/>
                <w:szCs w:val="24"/>
              </w:rPr>
            </w:r>
            <w:r>
              <w:rPr>
                <w:rFonts w:hint="eastAsia" w:ascii="仿宋" w:hAnsi="仿宋" w:eastAsia="仿宋" w:cs="仿宋"/>
                <w:b/>
                <w:bCs/>
                <w:sz w:val="24"/>
                <w:szCs w:val="24"/>
                <w:lang w:val="en-US" w:eastAsia="zh-CN"/>
              </w:rPr>
              <w:t xml:space="preserve">权重系数</w:t>
            </w:r>
            <w:r/>
            <w:r>
              <w:rPr>
                <w:rFonts w:ascii="FangSong" w:hAnsi="FangSong" w:eastAsia="FangSong" w:cs="FangSong"/>
                <w:b/>
                <w:bCs/>
                <w:color w:val="000000"/>
                <w:sz w:val="24"/>
                <w:szCs w:val="24"/>
              </w:rPr>
            </w:r>
            <w:r>
              <w:rPr>
                <w:rFonts w:ascii="FangSong" w:hAnsi="FangSong" w:eastAsia="FangSong" w:cs="FangSong"/>
                <w:b/>
                <w:bCs/>
                <w:color w:val="000000"/>
                <w:sz w:val="24"/>
                <w:szCs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b/>
                <w:bCs/>
                <w:color w:val="000000"/>
                <w:sz w:val="24"/>
                <w:szCs w:val="24"/>
              </w:rPr>
            </w:pPr>
            <w:r>
              <w:rPr>
                <w:rFonts w:ascii="FangSong" w:hAnsi="FangSong" w:eastAsia="FangSong" w:cs="FangSong"/>
                <w:b/>
                <w:bCs/>
                <w:color w:val="000000"/>
                <w:sz w:val="24"/>
                <w:szCs w:val="24"/>
              </w:rPr>
            </w:r>
            <w:r>
              <w:rPr>
                <w:rFonts w:hint="eastAsia" w:ascii="仿宋" w:hAnsi="仿宋" w:eastAsia="仿宋" w:cs="仿宋"/>
                <w:b/>
                <w:bCs/>
                <w:sz w:val="24"/>
                <w:szCs w:val="24"/>
                <w:lang w:val="en-US" w:eastAsia="zh-CN"/>
              </w:rPr>
              <w:t xml:space="preserve">生产厂家</w:t>
            </w:r>
            <w:r/>
            <w:r>
              <w:rPr>
                <w:rFonts w:ascii="FangSong" w:hAnsi="FangSong" w:eastAsia="FangSong" w:cs="FangSong"/>
                <w:b/>
                <w:bCs/>
                <w:color w:val="000000"/>
                <w:sz w:val="24"/>
                <w:szCs w:val="24"/>
              </w:rPr>
            </w:r>
            <w:r>
              <w:rPr>
                <w:rFonts w:ascii="FangSong" w:hAnsi="FangSong" w:eastAsia="FangSong" w:cs="FangSong"/>
                <w:b/>
                <w:bCs/>
                <w:color w:val="000000"/>
                <w:sz w:val="24"/>
                <w:szCs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b/>
                <w:bCs/>
                <w:color w:val="000000"/>
                <w:sz w:val="24"/>
                <w:szCs w:val="24"/>
              </w:rPr>
            </w:pPr>
            <w:r>
              <w:rPr>
                <w:rFonts w:ascii="FangSong" w:hAnsi="FangSong" w:eastAsia="FangSong" w:cs="FangSong"/>
                <w:b/>
                <w:bCs/>
                <w:color w:val="000000"/>
                <w:sz w:val="24"/>
                <w:szCs w:val="24"/>
              </w:rPr>
              <w:t xml:space="preserve">备注</w:t>
            </w:r>
            <w:r>
              <w:rPr>
                <w:rFonts w:ascii="FangSong" w:hAnsi="FangSong" w:eastAsia="FangSong" w:cs="FangSong"/>
                <w:b/>
                <w:bCs/>
                <w:color w:val="000000"/>
                <w:sz w:val="24"/>
                <w:szCs w:val="24"/>
              </w:rPr>
            </w:r>
            <w:r>
              <w:rPr>
                <w:rFonts w:ascii="FangSong" w:hAnsi="FangSong" w:eastAsia="FangSong" w:cs="FangSong"/>
                <w:b/>
                <w:bCs/>
                <w:color w:val="000000"/>
                <w:sz w:val="24"/>
                <w:szCs w:val="24"/>
              </w:rPr>
            </w:r>
          </w:p>
        </w:tc>
      </w:tr>
      <w:tr>
        <w:trPr>
          <w:trHeight w:val="2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0.01%14-羟基芸苔素甾醇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500ml/瓶，水剂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rPr>
            </w:pPr>
            <w:r>
              <w:rPr>
                <w:rFonts w:ascii="FangSong" w:hAnsi="FangSong" w:eastAsia="FangSong" w:cs="FangSong"/>
                <w:color w:val="000000"/>
                <w:sz w:val="24"/>
                <w:szCs w:val="24"/>
              </w:rPr>
            </w:r>
            <w:r>
              <w:rPr>
                <w:rFonts w:hint="eastAsia" w:ascii="仿宋" w:hAnsi="仿宋" w:eastAsia="仿宋" w:cs="仿宋"/>
                <w:b w:val="0"/>
                <w:bCs/>
                <w:sz w:val="24"/>
                <w:szCs w:val="24"/>
                <w:lang w:val="en-US" w:eastAsia="zh-CN"/>
              </w:rPr>
              <w:t xml:space="preserve">0.2041</w:t>
            </w:r>
            <w:r/>
            <w:r>
              <w:rPr>
                <w:rFonts w:ascii="FangSong" w:hAnsi="FangSong" w:eastAsia="FangSong" w:cs="FangSong"/>
                <w:color w:val="000000"/>
                <w:sz w:val="24"/>
                <w:szCs w:val="24"/>
              </w:rPr>
            </w:r>
            <w:r>
              <w:rPr>
                <w:rFonts w:ascii="FangSong" w:hAnsi="FangSong" w:eastAsia="FangSong" w:cs="FangSong"/>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r>
      <w:tr>
        <w:trPr>
          <w:trHeight w:val="2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0.01%28-高芸苔素内脂水剂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100ml/瓶，可溶液剂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rPr>
            </w:pPr>
            <w:r>
              <w:rPr>
                <w:rFonts w:ascii="FangSong" w:hAnsi="FangSong" w:eastAsia="FangSong" w:cs="FangSong"/>
                <w:color w:val="000000"/>
                <w:sz w:val="24"/>
                <w:szCs w:val="24"/>
              </w:rPr>
            </w:r>
            <w:r>
              <w:rPr>
                <w:rFonts w:hint="eastAsia" w:ascii="仿宋" w:hAnsi="仿宋" w:eastAsia="仿宋" w:cs="仿宋"/>
                <w:b w:val="0"/>
                <w:bCs/>
                <w:sz w:val="24"/>
                <w:szCs w:val="24"/>
                <w:lang w:val="en-US" w:eastAsia="zh-CN"/>
              </w:rPr>
              <w:t xml:space="preserve">0.1531</w:t>
            </w:r>
            <w:r/>
            <w:r>
              <w:rPr>
                <w:rFonts w:ascii="FangSong" w:hAnsi="FangSong" w:eastAsia="FangSong" w:cs="FangSong"/>
                <w:color w:val="000000"/>
                <w:sz w:val="24"/>
                <w:szCs w:val="24"/>
              </w:rPr>
            </w:r>
            <w:r>
              <w:rPr>
                <w:rFonts w:ascii="FangSong" w:hAnsi="FangSong" w:eastAsia="FangSong" w:cs="FangSong"/>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r>
      <w:tr>
        <w:trPr>
          <w:trHeight w:val="2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0.1%三十烷醇微乳剂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100ml/瓶，微乳剂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rPr>
            </w:pPr>
            <w:r>
              <w:rPr>
                <w:rFonts w:ascii="FangSong" w:hAnsi="FangSong" w:eastAsia="FangSong" w:cs="FangSong"/>
                <w:color w:val="000000"/>
                <w:sz w:val="24"/>
                <w:szCs w:val="24"/>
              </w:rPr>
            </w:r>
            <w:r>
              <w:rPr>
                <w:rFonts w:hint="eastAsia" w:ascii="仿宋" w:hAnsi="仿宋" w:eastAsia="仿宋" w:cs="仿宋"/>
                <w:b w:val="0"/>
                <w:bCs/>
                <w:sz w:val="24"/>
                <w:szCs w:val="24"/>
                <w:lang w:val="en-US" w:eastAsia="zh-CN"/>
              </w:rPr>
              <w:t xml:space="preserve">0.1531</w:t>
            </w:r>
            <w:r/>
            <w:r>
              <w:rPr>
                <w:rFonts w:ascii="FangSong" w:hAnsi="FangSong" w:eastAsia="FangSong" w:cs="FangSong"/>
                <w:color w:val="000000"/>
                <w:sz w:val="24"/>
                <w:szCs w:val="24"/>
              </w:rPr>
            </w:r>
            <w:r>
              <w:rPr>
                <w:rFonts w:ascii="FangSong" w:hAnsi="FangSong" w:eastAsia="FangSong" w:cs="FangSong"/>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r>
      <w:tr>
        <w:trPr>
          <w:trHeight w:val="3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含腐殖酸水溶肥料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1000g/瓶，水剂，腐殖酸≥40g/ L、N+P2O5+K2O≥200g/ L</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rPr>
            </w:pPr>
            <w:r>
              <w:rPr>
                <w:rFonts w:ascii="FangSong" w:hAnsi="FangSong" w:eastAsia="FangSong" w:cs="FangSong"/>
                <w:color w:val="000000"/>
                <w:sz w:val="24"/>
                <w:szCs w:val="24"/>
              </w:rPr>
            </w:r>
            <w:r>
              <w:rPr>
                <w:rFonts w:hint="eastAsia" w:ascii="仿宋" w:hAnsi="仿宋" w:eastAsia="仿宋" w:cs="仿宋"/>
                <w:b w:val="0"/>
                <w:bCs/>
                <w:sz w:val="24"/>
                <w:szCs w:val="24"/>
                <w:lang w:val="en-US" w:eastAsia="zh-CN"/>
              </w:rPr>
              <w:t xml:space="preserve">0.1428</w:t>
            </w:r>
            <w:r/>
            <w:r>
              <w:rPr>
                <w:rFonts w:ascii="FangSong" w:hAnsi="FangSong" w:eastAsia="FangSong" w:cs="FangSong"/>
                <w:color w:val="000000"/>
                <w:sz w:val="24"/>
                <w:szCs w:val="24"/>
              </w:rPr>
            </w:r>
            <w:r>
              <w:rPr>
                <w:rFonts w:ascii="FangSong" w:hAnsi="FangSong" w:eastAsia="FangSong" w:cs="FangSong"/>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r>
      <w:tr>
        <w:trPr>
          <w:trHeight w:val="2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纳米靶向微量元素水溶肥料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50ml/瓶，水剂，纳米酶10%、Fe+Zn≥10%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rPr>
            </w:pPr>
            <w:r>
              <w:rPr>
                <w:rFonts w:ascii="FangSong" w:hAnsi="FangSong" w:eastAsia="FangSong" w:cs="FangSong"/>
                <w:color w:val="000000"/>
                <w:sz w:val="24"/>
                <w:szCs w:val="24"/>
              </w:rPr>
            </w:r>
            <w:r>
              <w:rPr>
                <w:rFonts w:hint="eastAsia" w:ascii="仿宋" w:hAnsi="仿宋" w:eastAsia="仿宋" w:cs="仿宋"/>
                <w:b w:val="0"/>
                <w:bCs/>
                <w:sz w:val="24"/>
                <w:szCs w:val="24"/>
                <w:lang w:val="en-US" w:eastAsia="zh-CN"/>
              </w:rPr>
              <w:t xml:space="preserve">0.1428</w:t>
            </w:r>
            <w:r/>
            <w:r>
              <w:rPr>
                <w:rFonts w:ascii="FangSong" w:hAnsi="FangSong" w:eastAsia="FangSong" w:cs="FangSong"/>
                <w:color w:val="000000"/>
                <w:sz w:val="24"/>
                <w:szCs w:val="24"/>
              </w:rPr>
            </w:r>
            <w:r>
              <w:rPr>
                <w:rFonts w:ascii="FangSong" w:hAnsi="FangSong" w:eastAsia="FangSong" w:cs="FangSong"/>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r>
      <w:tr>
        <w:trPr>
          <w:trHeight w:val="2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大量元素水溶肥料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1000g/瓶，水剂，N+P2O5+K2O≥400g/ L 310-40-50、有机质≥180g/L、小分子活性有机质≥8g/L</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元/瓶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rPr>
            </w:pPr>
            <w:r>
              <w:rPr>
                <w:rFonts w:ascii="FangSong" w:hAnsi="FangSong" w:eastAsia="FangSong" w:cs="FangSong"/>
                <w:color w:val="000000"/>
                <w:sz w:val="24"/>
                <w:szCs w:val="24"/>
              </w:rPr>
            </w:r>
            <w:r>
              <w:rPr>
                <w:rFonts w:hint="eastAsia" w:ascii="仿宋" w:hAnsi="仿宋" w:eastAsia="仿宋" w:cs="仿宋"/>
                <w:b w:val="0"/>
                <w:bCs/>
                <w:sz w:val="24"/>
                <w:szCs w:val="24"/>
                <w:lang w:val="en-US" w:eastAsia="zh-CN"/>
              </w:rPr>
              <w:t xml:space="preserve">0.2041</w:t>
            </w:r>
            <w:r/>
            <w:r>
              <w:rPr>
                <w:rFonts w:ascii="FangSong" w:hAnsi="FangSong" w:eastAsia="FangSong" w:cs="FangSong"/>
                <w:color w:val="000000"/>
                <w:sz w:val="24"/>
                <w:szCs w:val="24"/>
              </w:rPr>
            </w:r>
            <w:r>
              <w:rPr>
                <w:rFonts w:ascii="FangSong" w:hAnsi="FangSong" w:eastAsia="FangSong" w:cs="FangSong"/>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rPr>
                <w:rFonts w:ascii="FangSong" w:hAnsi="FangSong" w:eastAsia="FangSong" w:cs="FangSong"/>
                <w:color w:val="000000"/>
                <w:sz w:val="24"/>
                <w:szCs w:val="24"/>
              </w:rPr>
            </w:pPr>
            <w:r>
              <w:rPr>
                <w:rFonts w:ascii="FangSong" w:hAnsi="FangSong" w:eastAsia="FangSong" w:cs="FangSong"/>
                <w:color w:val="000000"/>
                <w:sz w:val="24"/>
                <w:szCs w:val="24"/>
              </w:rPr>
            </w:r>
            <w:r>
              <w:rPr>
                <w:rFonts w:ascii="FangSong" w:hAnsi="FangSong" w:eastAsia="FangSong" w:cs="FangSong"/>
                <w:color w:val="000000"/>
                <w:sz w:val="24"/>
                <w:szCs w:val="24"/>
              </w:rPr>
            </w:r>
          </w:p>
        </w:tc>
      </w:tr>
    </w:tbl>
    <w:p>
      <w:pPr>
        <w:jc w:val="left"/>
        <w:rPr>
          <w:rFonts w:hint="eastAsia" w:ascii="仿宋" w:hAnsi="仿宋" w:eastAsia="仿宋" w:cs="仿宋"/>
          <w:b/>
          <w:bCs/>
          <w:sz w:val="32"/>
          <w:szCs w:val="32"/>
          <w:lang w:val="en-US" w:eastAsia="zh-CN"/>
        </w:rPr>
      </w:pPr>
      <w:r>
        <w:rPr>
          <w:rFonts w:hint="eastAsia" w:ascii="仿宋" w:hAnsi="仿宋" w:eastAsia="仿宋" w:cs="仿宋"/>
          <w:b/>
          <w:bCs/>
          <w:sz w:val="32"/>
          <w:szCs w:val="40"/>
          <w:lang w:val="en-US" w:eastAsia="zh-CN"/>
        </w:rPr>
      </w:r>
      <w:r/>
    </w:p>
    <w:p>
      <w:pPr>
        <w:pStyle w:val="880"/>
        <w:ind w:left="0" w:firstLine="0"/>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注：供货数量为采购总价除报价单价后按“进一法”取整。</w:t>
      </w:r>
      <w:r/>
    </w:p>
    <w:p>
      <w:pPr>
        <w:ind w:firstLine="600"/>
        <w:jc w:val="left"/>
        <w:spacing w:line="360" w:lineRule="auto"/>
        <w:rPr>
          <w:rFonts w:hint="eastAsia" w:ascii="仿宋" w:hAnsi="仿宋" w:eastAsia="仿宋" w:cs="仿宋"/>
          <w:b/>
          <w:bCs/>
          <w:sz w:val="24"/>
        </w:rPr>
      </w:pPr>
      <w:r>
        <w:rPr>
          <w:rFonts w:hint="eastAsia" w:ascii="仿宋" w:hAnsi="仿宋" w:eastAsia="仿宋" w:cs="仿宋"/>
          <w:b/>
          <w:bCs/>
          <w:sz w:val="24"/>
        </w:rPr>
      </w:r>
      <w:r/>
    </w:p>
    <w:p>
      <w:pPr>
        <w:ind w:firstLine="3360"/>
        <w:jc w:val="left"/>
        <w:spacing w:line="312" w:lineRule="auto"/>
        <w:rPr>
          <w:rFonts w:hint="eastAsia" w:ascii="仿宋" w:hAnsi="仿宋" w:eastAsia="仿宋" w:cs="仿宋"/>
          <w:b/>
          <w:bCs/>
          <w:sz w:val="24"/>
          <w:u w:val="single"/>
        </w:rPr>
      </w:pPr>
      <w:r>
        <w:rPr>
          <w:rFonts w:hint="eastAsia" w:ascii="仿宋" w:hAnsi="仿宋" w:eastAsia="仿宋" w:cs="仿宋"/>
          <w:sz w:val="24"/>
        </w:rPr>
        <w:t xml:space="preserve">响应供应商全称（盖公章）：</w:t>
      </w:r>
      <w:r/>
    </w:p>
    <w:p>
      <w:pPr>
        <w:ind w:firstLine="3360"/>
        <w:jc w:val="left"/>
        <w:spacing w:line="312" w:lineRule="auto"/>
        <w:rPr>
          <w:rFonts w:hint="eastAsia" w:ascii="仿宋" w:hAnsi="仿宋" w:eastAsia="仿宋" w:cs="仿宋"/>
          <w:sz w:val="24"/>
        </w:rPr>
      </w:pPr>
      <w:r>
        <w:rPr>
          <w:rFonts w:hint="eastAsia" w:ascii="仿宋" w:hAnsi="仿宋" w:eastAsia="仿宋" w:cs="仿宋"/>
          <w:sz w:val="24"/>
        </w:rPr>
        <w:t xml:space="preserve">法定代表人（签字或盖章）： </w:t>
      </w:r>
      <w:r/>
    </w:p>
    <w:p>
      <w:pPr>
        <w:ind w:firstLine="3360"/>
        <w:jc w:val="left"/>
        <w:spacing w:line="312" w:lineRule="auto"/>
        <w:rPr>
          <w:rFonts w:hint="eastAsia" w:ascii="仿宋" w:hAnsi="仿宋" w:eastAsia="仿宋" w:cs="仿宋"/>
          <w:sz w:val="24"/>
        </w:rPr>
      </w:pPr>
      <w:r>
        <w:rPr>
          <w:rFonts w:hint="eastAsia" w:ascii="仿宋" w:hAnsi="仿宋" w:eastAsia="仿宋" w:cs="仿宋"/>
          <w:sz w:val="24"/>
        </w:rPr>
        <w:t xml:space="preserve">日期：年月日</w:t>
      </w:r>
      <w:r/>
    </w:p>
    <w:p>
      <w:pPr>
        <w:spacing w:line="300" w:lineRule="auto"/>
        <w:rPr>
          <w:rFonts w:hint="eastAsia" w:ascii="仿宋" w:hAnsi="仿宋" w:eastAsia="仿宋" w:cs="仿宋"/>
          <w:sz w:val="32"/>
          <w:szCs w:val="32"/>
        </w:rPr>
        <w:outlineLvl w:val="0"/>
      </w:pPr>
      <w:r>
        <w:rPr>
          <w:rFonts w:hint="eastAsia" w:ascii="仿宋" w:hAnsi="仿宋" w:eastAsia="仿宋" w:cs="仿宋"/>
          <w:b/>
          <w:bCs/>
          <w:sz w:val="24"/>
        </w:rPr>
        <w:br w:type="page" w:clear="all"/>
      </w:r>
      <w:r>
        <w:rPr>
          <w:rFonts w:hint="eastAsia" w:ascii="仿宋" w:hAnsi="仿宋" w:eastAsia="仿宋" w:cs="仿宋"/>
          <w:sz w:val="32"/>
          <w:szCs w:val="32"/>
        </w:rPr>
        <w:t xml:space="preserve">附件9</w:t>
      </w:r>
      <w:r/>
    </w:p>
    <w:p>
      <w:pPr>
        <w:jc w:val="center"/>
        <w:spacing w:line="300" w:lineRule="auto"/>
        <w:rPr>
          <w:rFonts w:hint="eastAsia" w:ascii="仿宋" w:hAnsi="仿宋" w:eastAsia="仿宋" w:cs="仿宋"/>
          <w:b/>
          <w:bCs/>
          <w:sz w:val="28"/>
          <w:szCs w:val="28"/>
          <w:lang w:bidi="zh-CN"/>
        </w:rPr>
        <w:outlineLvl w:val="0"/>
      </w:pPr>
      <w:r/>
      <w:bookmarkStart w:id="86" w:name="OLE_LINK27"/>
      <w:r/>
      <w:bookmarkStart w:id="87" w:name="OLE_LINK26"/>
      <w:r>
        <w:rPr>
          <w:rFonts w:hint="eastAsia" w:ascii="仿宋" w:hAnsi="仿宋" w:eastAsia="仿宋" w:cs="仿宋"/>
          <w:b/>
          <w:bCs/>
          <w:sz w:val="28"/>
          <w:szCs w:val="28"/>
          <w:lang w:bidi="zh-CN"/>
        </w:rPr>
        <w:t xml:space="preserve">中小企业声明函（货物）</w:t>
      </w:r>
      <w:r/>
    </w:p>
    <w:p>
      <w:pPr>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本公司（联合体）郑重声明，根据《政府采购促进中小企业发展管理办法》（财库﹝2020﹞46 号）的规定，本公司（联合体）参加</w:t>
      </w:r>
      <w:r>
        <w:rPr>
          <w:rFonts w:hint="eastAsia" w:ascii="仿宋" w:hAnsi="仿宋" w:eastAsia="仿宋" w:cs="仿宋"/>
          <w:sz w:val="28"/>
          <w:szCs w:val="28"/>
          <w:u w:val="single"/>
          <w:lang w:bidi="zh-CN"/>
        </w:rPr>
        <w:t xml:space="preserve">（单位名称）</w:t>
      </w:r>
      <w:r>
        <w:rPr>
          <w:rFonts w:hint="eastAsia" w:ascii="仿宋" w:hAnsi="仿宋" w:eastAsia="仿宋" w:cs="仿宋"/>
          <w:sz w:val="28"/>
          <w:szCs w:val="28"/>
          <w:lang w:bidi="zh-CN"/>
        </w:rPr>
        <w:t xml:space="preserve">的</w:t>
      </w:r>
      <w:r>
        <w:rPr>
          <w:rFonts w:hint="eastAsia" w:ascii="仿宋" w:hAnsi="仿宋" w:eastAsia="仿宋" w:cs="仿宋"/>
          <w:sz w:val="28"/>
          <w:szCs w:val="28"/>
          <w:u w:val="single"/>
          <w:lang w:bidi="zh-CN"/>
        </w:rPr>
        <w:t xml:space="preserve">（项目名称）</w:t>
      </w:r>
      <w:r>
        <w:rPr>
          <w:rFonts w:hint="eastAsia" w:ascii="仿宋" w:hAnsi="仿宋" w:eastAsia="仿宋" w:cs="仿宋"/>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1.</w:t>
      </w:r>
      <w:r>
        <w:rPr>
          <w:rFonts w:hint="eastAsia" w:ascii="仿宋" w:hAnsi="仿宋" w:eastAsia="仿宋" w:cs="仿宋"/>
          <w:sz w:val="28"/>
          <w:szCs w:val="28"/>
          <w:u w:val="single"/>
          <w:lang w:bidi="zh-CN"/>
        </w:rPr>
        <w:t xml:space="preserve"> （标的名称）</w:t>
      </w:r>
      <w:r>
        <w:rPr>
          <w:rFonts w:hint="eastAsia" w:ascii="仿宋" w:hAnsi="仿宋" w:eastAsia="仿宋" w:cs="仿宋"/>
          <w:sz w:val="28"/>
          <w:szCs w:val="28"/>
          <w:lang w:bidi="zh-CN"/>
        </w:rPr>
        <w:t xml:space="preserve"> ，属于</w:t>
      </w:r>
      <w:r>
        <w:rPr>
          <w:rFonts w:hint="eastAsia" w:ascii="仿宋" w:hAnsi="仿宋" w:eastAsia="仿宋" w:cs="仿宋"/>
          <w:sz w:val="28"/>
          <w:szCs w:val="28"/>
          <w:u w:val="single"/>
          <w:lang w:bidi="zh-CN"/>
        </w:rPr>
        <w:t xml:space="preserve">（采购文件中明确的所属行业）</w:t>
      </w:r>
      <w:r>
        <w:rPr>
          <w:rFonts w:hint="eastAsia" w:ascii="仿宋" w:hAnsi="仿宋" w:eastAsia="仿宋" w:cs="仿宋"/>
          <w:sz w:val="28"/>
          <w:szCs w:val="28"/>
          <w:lang w:bidi="zh-CN"/>
        </w:rPr>
        <w:t xml:space="preserve">行业；制造商为</w:t>
      </w:r>
      <w:r>
        <w:rPr>
          <w:rFonts w:hint="eastAsia" w:ascii="仿宋" w:hAnsi="仿宋" w:eastAsia="仿宋" w:cs="仿宋"/>
          <w:sz w:val="28"/>
          <w:szCs w:val="28"/>
          <w:u w:val="single"/>
          <w:lang w:bidi="zh-CN"/>
        </w:rPr>
        <w:t xml:space="preserve">（企业名称）</w:t>
      </w:r>
      <w:r>
        <w:rPr>
          <w:rFonts w:hint="eastAsia" w:ascii="仿宋" w:hAnsi="仿宋" w:eastAsia="仿宋" w:cs="仿宋"/>
          <w:sz w:val="28"/>
          <w:szCs w:val="28"/>
          <w:lang w:bidi="zh-CN"/>
        </w:rPr>
        <w:t xml:space="preserve">，从业人员</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人，营业收入为</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万元，资产总额为</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万元，属于</w:t>
      </w:r>
      <w:r>
        <w:rPr>
          <w:rFonts w:hint="eastAsia" w:ascii="仿宋" w:hAnsi="仿宋" w:eastAsia="仿宋" w:cs="仿宋"/>
          <w:sz w:val="28"/>
          <w:szCs w:val="28"/>
          <w:u w:val="single"/>
          <w:lang w:bidi="zh-CN"/>
        </w:rPr>
        <w:t xml:space="preserve">（中型企业、小型企业、微型企业）</w:t>
      </w:r>
      <w:r>
        <w:rPr>
          <w:rFonts w:hint="eastAsia" w:ascii="仿宋" w:hAnsi="仿宋" w:eastAsia="仿宋" w:cs="仿宋"/>
          <w:sz w:val="28"/>
          <w:szCs w:val="28"/>
          <w:lang w:bidi="zh-CN"/>
        </w:rPr>
        <w:t xml:space="preserve">；</w:t>
      </w:r>
      <w:r/>
    </w:p>
    <w:p>
      <w:pPr>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2.</w:t>
      </w:r>
      <w:r>
        <w:rPr>
          <w:rFonts w:hint="eastAsia" w:ascii="仿宋" w:hAnsi="仿宋" w:eastAsia="仿宋" w:cs="仿宋"/>
          <w:sz w:val="28"/>
          <w:szCs w:val="28"/>
          <w:u w:val="single"/>
          <w:lang w:bidi="zh-CN"/>
        </w:rPr>
        <w:t xml:space="preserve">（标的名称） </w:t>
      </w:r>
      <w:r>
        <w:rPr>
          <w:rFonts w:hint="eastAsia" w:ascii="仿宋" w:hAnsi="仿宋" w:eastAsia="仿宋" w:cs="仿宋"/>
          <w:sz w:val="28"/>
          <w:szCs w:val="28"/>
          <w:lang w:bidi="zh-CN"/>
        </w:rPr>
        <w:t xml:space="preserve">，属于</w:t>
      </w:r>
      <w:r>
        <w:rPr>
          <w:rFonts w:hint="eastAsia" w:ascii="仿宋" w:hAnsi="仿宋" w:eastAsia="仿宋" w:cs="仿宋"/>
          <w:sz w:val="28"/>
          <w:szCs w:val="28"/>
          <w:u w:val="single"/>
          <w:lang w:bidi="zh-CN"/>
        </w:rPr>
        <w:t xml:space="preserve">（采购文件中明确的所属行业）</w:t>
      </w:r>
      <w:r>
        <w:rPr>
          <w:rFonts w:hint="eastAsia" w:ascii="仿宋" w:hAnsi="仿宋" w:eastAsia="仿宋" w:cs="仿宋"/>
          <w:sz w:val="28"/>
          <w:szCs w:val="28"/>
          <w:lang w:bidi="zh-CN"/>
        </w:rPr>
        <w:t xml:space="preserve">行业；制造商为</w:t>
      </w:r>
      <w:r>
        <w:rPr>
          <w:rFonts w:hint="eastAsia" w:ascii="仿宋" w:hAnsi="仿宋" w:eastAsia="仿宋" w:cs="仿宋"/>
          <w:sz w:val="28"/>
          <w:szCs w:val="28"/>
          <w:u w:val="single"/>
          <w:lang w:bidi="zh-CN"/>
        </w:rPr>
        <w:t xml:space="preserve">（企业名称）</w:t>
      </w:r>
      <w:r>
        <w:rPr>
          <w:rFonts w:hint="eastAsia" w:ascii="仿宋" w:hAnsi="仿宋" w:eastAsia="仿宋" w:cs="仿宋"/>
          <w:sz w:val="28"/>
          <w:szCs w:val="28"/>
          <w:lang w:bidi="zh-CN"/>
        </w:rPr>
        <w:t xml:space="preserve">，从业人员</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人，营业收入为</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万元，资产总额为</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万元，属于</w:t>
      </w:r>
      <w:r>
        <w:rPr>
          <w:rFonts w:hint="eastAsia" w:ascii="仿宋" w:hAnsi="仿宋" w:eastAsia="仿宋" w:cs="仿宋"/>
          <w:sz w:val="28"/>
          <w:szCs w:val="28"/>
          <w:u w:val="single"/>
          <w:lang w:bidi="zh-CN"/>
        </w:rPr>
        <w:t xml:space="preserve">（中型企业、小型企业、微型企业）</w:t>
      </w:r>
      <w:r>
        <w:rPr>
          <w:rFonts w:hint="eastAsia" w:ascii="仿宋" w:hAnsi="仿宋" w:eastAsia="仿宋" w:cs="仿宋"/>
          <w:sz w:val="28"/>
          <w:szCs w:val="28"/>
          <w:lang w:bidi="zh-CN"/>
        </w:rPr>
        <w:t xml:space="preserve">；</w:t>
      </w:r>
      <w:r/>
    </w:p>
    <w:p>
      <w:pPr>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w:t>
      </w:r>
      <w:r/>
    </w:p>
    <w:p>
      <w:pPr>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本企业对上述声明内容的真实性负责。如有虚假，将依法承担相应责任。</w:t>
      </w:r>
      <w:r/>
    </w:p>
    <w:p>
      <w:pPr>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r>
      <w:r/>
    </w:p>
    <w:p>
      <w:pPr>
        <w:spacing w:line="300" w:lineRule="auto"/>
        <w:rPr>
          <w:rFonts w:hint="eastAsia" w:ascii="仿宋" w:hAnsi="仿宋" w:eastAsia="仿宋" w:cs="仿宋"/>
          <w:szCs w:val="21"/>
          <w:lang w:bidi="zh-CN"/>
        </w:rPr>
        <w:outlineLvl w:val="0"/>
      </w:pPr>
      <w:r>
        <w:rPr>
          <w:rFonts w:hint="eastAsia" w:ascii="仿宋" w:hAnsi="仿宋" w:eastAsia="仿宋" w:cs="仿宋"/>
          <w:szCs w:val="21"/>
          <w:lang w:bidi="zh-CN"/>
        </w:rPr>
        <w:t xml:space="preserve">注：1.从业人员、营业收入、资产总额填报上一年度数据，无上一年度数据的新成立企业可不填报。</w:t>
      </w:r>
      <w:r/>
    </w:p>
    <w:p>
      <w:pPr>
        <w:spacing w:line="300" w:lineRule="auto"/>
        <w:rPr>
          <w:rFonts w:hint="eastAsia" w:ascii="仿宋" w:hAnsi="仿宋" w:eastAsia="仿宋" w:cs="仿宋"/>
          <w:szCs w:val="21"/>
          <w:lang w:bidi="zh-CN"/>
        </w:rPr>
        <w:outlineLvl w:val="0"/>
      </w:pPr>
      <w:r>
        <w:rPr>
          <w:rFonts w:hint="eastAsia" w:ascii="仿宋" w:hAnsi="仿宋" w:eastAsia="仿宋" w:cs="仿宋"/>
          <w:szCs w:val="21"/>
          <w:lang w:bidi="zh-CN"/>
        </w:rPr>
        <w:t xml:space="preserve">2.投标供应商须根据上述要求，详细列明货物清单中所有产品制造商的具体情况，否则不能享受中小企业扶持政策。</w:t>
      </w:r>
      <w:r/>
    </w:p>
    <w:p>
      <w:pPr>
        <w:ind w:firstLine="420"/>
        <w:spacing w:line="300" w:lineRule="auto"/>
        <w:rPr>
          <w:rFonts w:hint="eastAsia" w:ascii="仿宋" w:hAnsi="仿宋" w:eastAsia="仿宋" w:cs="仿宋"/>
          <w:sz w:val="28"/>
          <w:szCs w:val="28"/>
          <w:lang w:bidi="zh-CN"/>
        </w:rPr>
        <w:outlineLvl w:val="0"/>
      </w:pPr>
      <w:r>
        <w:rPr>
          <w:rFonts w:hint="eastAsia" w:ascii="仿宋" w:hAnsi="仿宋" w:eastAsia="仿宋" w:cs="仿宋"/>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企业名称（盖章）：</w:t>
      </w:r>
      <w:r/>
    </w:p>
    <w:p>
      <w:pPr>
        <w:jc w:val="center"/>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日期：</w:t>
      </w:r>
      <w:r/>
    </w:p>
    <w:p>
      <w:pPr>
        <w:spacing w:line="300" w:lineRule="auto"/>
        <w:rPr>
          <w:rFonts w:hint="eastAsia" w:ascii="仿宋" w:hAnsi="仿宋" w:eastAsia="仿宋" w:cs="仿宋"/>
          <w:sz w:val="32"/>
          <w:szCs w:val="32"/>
        </w:rPr>
        <w:outlineLvl w:val="0"/>
      </w:pPr>
      <w:r>
        <w:rPr>
          <w:rFonts w:hint="eastAsia" w:ascii="仿宋" w:hAnsi="仿宋" w:eastAsia="仿宋" w:cs="仿宋"/>
          <w:sz w:val="32"/>
          <w:szCs w:val="32"/>
        </w:rPr>
      </w:r>
      <w:r/>
    </w:p>
    <w:p>
      <w:pPr>
        <w:spacing w:line="300" w:lineRule="auto"/>
        <w:rPr>
          <w:rFonts w:hint="eastAsia" w:ascii="仿宋" w:hAnsi="仿宋" w:eastAsia="仿宋" w:cs="仿宋"/>
          <w:sz w:val="32"/>
          <w:szCs w:val="32"/>
        </w:rPr>
        <w:outlineLvl w:val="0"/>
      </w:pPr>
      <w:r>
        <w:rPr>
          <w:rFonts w:hint="eastAsia" w:ascii="仿宋" w:hAnsi="仿宋" w:eastAsia="仿宋" w:cs="仿宋"/>
          <w:sz w:val="32"/>
          <w:szCs w:val="32"/>
        </w:rPr>
        <w:t xml:space="preserve">附件10</w:t>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t xml:space="preserve">残疾人福利性单位声明函</w:t>
      </w:r>
      <w:r/>
    </w:p>
    <w:p>
      <w:pPr>
        <w:ind w:firstLine="560"/>
        <w:spacing w:line="588" w:lineRule="exact"/>
        <w:rPr>
          <w:rFonts w:hint="eastAsia"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ind w:firstLine="560"/>
        <w:spacing w:line="588" w:lineRule="exact"/>
        <w:rPr>
          <w:rFonts w:hint="eastAsia" w:ascii="仿宋" w:hAnsi="仿宋" w:eastAsia="仿宋" w:cs="仿宋"/>
          <w:sz w:val="28"/>
          <w:szCs w:val="28"/>
        </w:rPr>
      </w:pPr>
      <w:r>
        <w:rPr>
          <w:rFonts w:hint="eastAsia" w:ascii="仿宋" w:hAnsi="仿宋" w:eastAsia="仿宋" w:cs="仿宋"/>
          <w:sz w:val="28"/>
          <w:szCs w:val="28"/>
        </w:rPr>
      </w:r>
      <w:r/>
    </w:p>
    <w:p>
      <w:pPr>
        <w:ind w:firstLine="58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8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注：1、供应商如不提供此声明函，价格将不做相应扣除。</w:t>
      </w:r>
      <w:r/>
    </w:p>
    <w:p>
      <w:pPr>
        <w:ind w:firstLine="560"/>
        <w:spacing w:line="588" w:lineRule="exact"/>
        <w:rPr>
          <w:rFonts w:hint="eastAsia" w:ascii="仿宋" w:hAnsi="仿宋" w:eastAsia="仿宋" w:cs="仿宋"/>
          <w:spacing w:val="6"/>
          <w:sz w:val="28"/>
          <w:szCs w:val="28"/>
        </w:rPr>
      </w:pPr>
      <w:r>
        <w:rPr>
          <w:rFonts w:hint="eastAsia" w:ascii="仿宋" w:hAnsi="仿宋" w:eastAsia="仿宋" w:cs="仿宋"/>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right="1560" w:firstLine="560"/>
        <w:jc w:val="center"/>
        <w:spacing w:line="588" w:lineRule="exact"/>
        <w:tabs>
          <w:tab w:val="left" w:pos="4860" w:leader="none"/>
        </w:tabs>
        <w:rPr>
          <w:rFonts w:hint="eastAsia" w:ascii="仿宋" w:hAnsi="仿宋" w:eastAsia="仿宋" w:cs="仿宋"/>
          <w:sz w:val="28"/>
          <w:szCs w:val="28"/>
        </w:rPr>
      </w:pPr>
      <w:r>
        <w:rPr>
          <w:rFonts w:hint="eastAsia" w:ascii="仿宋" w:hAnsi="仿宋" w:eastAsia="仿宋" w:cs="仿宋"/>
          <w:sz w:val="28"/>
          <w:szCs w:val="28"/>
        </w:rPr>
        <w:t xml:space="preserve">           供应商全称（盖章）：</w:t>
      </w:r>
      <w:r/>
    </w:p>
    <w:p>
      <w:pPr>
        <w:ind w:right="1560" w:firstLine="560"/>
        <w:jc w:val="center"/>
        <w:spacing w:line="588" w:lineRule="exact"/>
        <w:tabs>
          <w:tab w:val="left" w:pos="4860" w:leader="none"/>
        </w:tabs>
        <w:rPr>
          <w:rFonts w:hint="eastAsia" w:ascii="仿宋" w:hAnsi="仿宋" w:eastAsia="仿宋" w:cs="仿宋"/>
          <w:sz w:val="28"/>
          <w:szCs w:val="28"/>
        </w:rPr>
      </w:pPr>
      <w:r>
        <w:rPr>
          <w:rFonts w:hint="eastAsia" w:ascii="仿宋" w:hAnsi="仿宋" w:eastAsia="仿宋" w:cs="仿宋"/>
          <w:sz w:val="28"/>
          <w:szCs w:val="28"/>
        </w:rPr>
        <w:t xml:space="preserve">              日  期：</w:t>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32"/>
          <w:szCs w:val="32"/>
        </w:rPr>
        <w:outlineLvl w:val="0"/>
      </w:pPr>
      <w:r>
        <w:rPr>
          <w:rFonts w:hint="eastAsia" w:ascii="仿宋" w:hAnsi="仿宋" w:eastAsia="仿宋" w:cs="仿宋"/>
          <w:sz w:val="32"/>
          <w:szCs w:val="32"/>
        </w:rPr>
      </w:r>
      <w:r/>
    </w:p>
    <w:p>
      <w:pPr>
        <w:spacing w:line="300" w:lineRule="auto"/>
        <w:rPr>
          <w:rFonts w:hint="eastAsia" w:ascii="仿宋" w:hAnsi="仿宋" w:eastAsia="仿宋" w:cs="仿宋"/>
          <w:sz w:val="32"/>
          <w:szCs w:val="32"/>
        </w:rPr>
        <w:outlineLvl w:val="0"/>
      </w:pPr>
      <w:r>
        <w:rPr>
          <w:rFonts w:hint="eastAsia" w:ascii="仿宋" w:hAnsi="仿宋" w:eastAsia="仿宋" w:cs="仿宋"/>
          <w:sz w:val="32"/>
          <w:szCs w:val="32"/>
        </w:rPr>
      </w:r>
      <w:r/>
    </w:p>
    <w:p>
      <w:pPr>
        <w:spacing w:line="300" w:lineRule="auto"/>
        <w:rPr>
          <w:rFonts w:hint="eastAsia" w:ascii="仿宋" w:hAnsi="仿宋" w:eastAsia="仿宋" w:cs="仿宋"/>
          <w:sz w:val="32"/>
          <w:szCs w:val="32"/>
        </w:rPr>
        <w:outlineLvl w:val="0"/>
      </w:pPr>
      <w:r>
        <w:rPr>
          <w:rFonts w:hint="eastAsia" w:ascii="仿宋" w:hAnsi="仿宋" w:eastAsia="仿宋" w:cs="仿宋"/>
          <w:sz w:val="32"/>
          <w:szCs w:val="32"/>
        </w:rPr>
      </w:r>
      <w:r/>
    </w:p>
    <w:p>
      <w:pPr>
        <w:spacing w:line="300" w:lineRule="auto"/>
        <w:rPr>
          <w:rFonts w:hint="eastAsia" w:ascii="仿宋" w:hAnsi="仿宋" w:eastAsia="仿宋" w:cs="仿宋"/>
          <w:sz w:val="32"/>
          <w:szCs w:val="32"/>
        </w:rPr>
        <w:outlineLvl w:val="0"/>
      </w:pPr>
      <w:r>
        <w:rPr>
          <w:rFonts w:hint="eastAsia" w:ascii="仿宋" w:hAnsi="仿宋" w:eastAsia="仿宋" w:cs="仿宋"/>
          <w:sz w:val="32"/>
          <w:szCs w:val="32"/>
        </w:rPr>
        <w:t xml:space="preserve">附件11</w:t>
      </w:r>
      <w:r/>
    </w:p>
    <w:p>
      <w:pPr>
        <w:jc w:val="center"/>
        <w:spacing w:line="420" w:lineRule="exact"/>
        <w:rPr>
          <w:rFonts w:hint="eastAsia" w:ascii="仿宋" w:hAnsi="仿宋" w:eastAsia="仿宋" w:cs="仿宋"/>
          <w:b/>
          <w:bCs/>
          <w:sz w:val="32"/>
          <w:szCs w:val="32"/>
        </w:rPr>
        <w:outlineLvl w:val="3"/>
      </w:pPr>
      <w:r>
        <w:rPr>
          <w:rFonts w:hint="eastAsia" w:ascii="仿宋" w:hAnsi="仿宋" w:eastAsia="仿宋" w:cs="仿宋"/>
          <w:b/>
          <w:bCs/>
          <w:sz w:val="32"/>
          <w:szCs w:val="32"/>
        </w:rPr>
        <w:t xml:space="preserve">监狱和戒毒企业证明材料</w:t>
      </w:r>
      <w:r/>
    </w:p>
    <w:p>
      <w:pPr>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ind w:firstLine="495"/>
        <w:spacing w:line="420" w:lineRule="exact"/>
        <w:rPr>
          <w:rFonts w:hint="eastAsia"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ind w:firstLine="660"/>
        <w:spacing w:line="420" w:lineRule="exact"/>
        <w:rPr>
          <w:rFonts w:hint="eastAsia" w:ascii="仿宋" w:hAnsi="仿宋" w:eastAsia="仿宋" w:cs="仿宋"/>
          <w:sz w:val="28"/>
          <w:szCs w:val="28"/>
        </w:rPr>
      </w:pPr>
      <w:r>
        <w:rPr>
          <w:rFonts w:hint="eastAsia" w:ascii="仿宋" w:hAnsi="仿宋" w:eastAsia="仿宋" w:cs="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874"/>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74"/>
        <w:rPr>
          <w:rFonts w:hint="eastAsia" w:ascii="仿宋" w:hAnsi="仿宋" w:eastAsia="仿宋" w:cs="仿宋"/>
        </w:rPr>
      </w:pPr>
      <w:r>
        <w:rPr>
          <w:rFonts w:hint="eastAsia" w:ascii="仿宋" w:hAnsi="仿宋" w:eastAsia="仿宋" w:cs="仿宋"/>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注：1、供应商如不提供此声明函，价格将不做相应扣除。</w:t>
      </w:r>
      <w:r/>
    </w:p>
    <w:p>
      <w:pPr>
        <w:ind w:firstLine="560"/>
        <w:spacing w:line="300" w:lineRule="auto"/>
        <w:rPr>
          <w:rFonts w:hint="eastAsia" w:ascii="仿宋" w:hAnsi="仿宋" w:eastAsia="仿宋" w:cs="仿宋"/>
          <w:sz w:val="28"/>
          <w:szCs w:val="28"/>
        </w:rPr>
        <w:outlineLvl w:val="0"/>
      </w:pPr>
      <w:r>
        <w:rPr>
          <w:rFonts w:hint="eastAsia" w:ascii="仿宋" w:hAnsi="仿宋" w:eastAsia="仿宋" w:cs="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bookmarkEnd w:id="86"/>
      <w:r/>
      <w:bookmarkEnd w:id="87"/>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rPr>
          <w:rFonts w:hint="eastAsia" w:ascii="仿宋" w:hAnsi="仿宋" w:eastAsia="仿宋" w:cs="仿宋"/>
          <w:bCs/>
          <w:sz w:val="32"/>
          <w:szCs w:val="32"/>
        </w:rPr>
      </w:pPr>
      <w:r>
        <w:rPr>
          <w:rFonts w:hint="eastAsia" w:ascii="仿宋" w:hAnsi="仿宋" w:eastAsia="仿宋" w:cs="仿宋"/>
          <w:bCs/>
          <w:sz w:val="32"/>
          <w:szCs w:val="32"/>
        </w:rPr>
        <w:t xml:space="preserve">附件12</w:t>
      </w:r>
      <w:r/>
    </w:p>
    <w:p>
      <w:pPr>
        <w:jc w:val="center"/>
        <w:rPr>
          <w:rFonts w:hint="eastAsia" w:ascii="仿宋" w:hAnsi="仿宋" w:eastAsia="仿宋" w:cs="仿宋"/>
          <w:bCs/>
          <w:sz w:val="36"/>
          <w:szCs w:val="36"/>
        </w:rPr>
      </w:pPr>
      <w:r>
        <w:rPr>
          <w:rFonts w:hint="eastAsia" w:ascii="仿宋" w:hAnsi="仿宋" w:eastAsia="仿宋" w:cs="仿宋"/>
          <w:bCs/>
          <w:sz w:val="36"/>
          <w:szCs w:val="36"/>
        </w:rPr>
        <w:t xml:space="preserve">质疑函范本</w:t>
      </w:r>
      <w:r/>
    </w:p>
    <w:p>
      <w:pPr>
        <w:spacing w:line="312" w:lineRule="auto"/>
        <w:rPr>
          <w:rFonts w:hint="eastAsia" w:ascii="仿宋" w:hAnsi="仿宋" w:eastAsia="仿宋" w:cs="仿宋"/>
          <w:bCs/>
          <w:sz w:val="28"/>
          <w:szCs w:val="28"/>
        </w:rPr>
      </w:pPr>
      <w:r>
        <w:rPr>
          <w:rFonts w:hint="eastAsia" w:ascii="仿宋" w:hAnsi="仿宋" w:eastAsia="仿宋" w:cs="仿宋"/>
          <w:bCs/>
          <w:sz w:val="28"/>
          <w:szCs w:val="28"/>
        </w:rPr>
        <w:t xml:space="preserve">一、质疑供应商基本信息</w:t>
      </w:r>
      <w:r/>
    </w:p>
    <w:p>
      <w:pPr>
        <w:spacing w:line="312" w:lineRule="auto"/>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联系人：联系电话：</w:t>
      </w:r>
      <w:r/>
    </w:p>
    <w:p>
      <w:pPr>
        <w:spacing w:line="312"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w:t>
      </w:r>
      <w:r/>
    </w:p>
    <w:p>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p>
    <w:p>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12" w:lineRule="auto"/>
        <w:rPr>
          <w:rFonts w:hint="eastAsia"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p>
    <w:p>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质疑项目的编号：包号：</w:t>
      </w:r>
      <w:r/>
    </w:p>
    <w:p>
      <w:pPr>
        <w:spacing w:line="312"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采购文件获取日期：</w:t>
      </w:r>
      <w:r/>
    </w:p>
    <w:p>
      <w:pPr>
        <w:spacing w:line="312" w:lineRule="auto"/>
        <w:rPr>
          <w:rFonts w:hint="eastAsia"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312"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p>
    <w:p>
      <w:pPr>
        <w:spacing w:line="312"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p>
    <w:p>
      <w:pPr>
        <w:spacing w:line="312" w:lineRule="auto"/>
        <w:rPr>
          <w:rFonts w:hint="eastAsia" w:ascii="仿宋" w:hAnsi="仿宋" w:eastAsia="仿宋" w:cs="仿宋"/>
          <w:sz w:val="28"/>
          <w:szCs w:val="28"/>
        </w:rPr>
      </w:pPr>
      <w:r>
        <w:rPr>
          <w:rFonts w:hint="eastAsia" w:ascii="仿宋" w:hAnsi="仿宋" w:eastAsia="仿宋" w:cs="仿宋"/>
          <w:sz w:val="28"/>
          <w:szCs w:val="28"/>
        </w:rPr>
      </w:r>
      <w:r/>
    </w:p>
    <w:p>
      <w:pPr>
        <w:spacing w:line="312"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p>
    <w:p>
      <w:pPr>
        <w:spacing w:line="312" w:lineRule="auto"/>
        <w:rPr>
          <w:rFonts w:hint="eastAsia" w:ascii="仿宋" w:hAnsi="仿宋" w:eastAsia="仿宋" w:cs="仿宋"/>
          <w:sz w:val="28"/>
          <w:szCs w:val="28"/>
          <w:u w:val="single"/>
        </w:rPr>
      </w:pPr>
      <w:r>
        <w:rPr>
          <w:rFonts w:hint="eastAsia" w:ascii="仿宋" w:hAnsi="仿宋" w:eastAsia="仿宋" w:cs="仿宋"/>
          <w:sz w:val="28"/>
          <w:szCs w:val="28"/>
          <w:u w:val="single"/>
        </w:rPr>
      </w:r>
      <w:r/>
    </w:p>
    <w:p>
      <w:pPr>
        <w:spacing w:line="312"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w:t>
      </w:r>
      <w:r/>
    </w:p>
    <w:p>
      <w:pPr>
        <w:spacing w:line="312" w:lineRule="auto"/>
        <w:rPr>
          <w:rFonts w:hint="eastAsia"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312"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p>
    <w:p>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签字(签章)：                   公章：                      </w:t>
      </w:r>
      <w:r/>
    </w:p>
    <w:p>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日期：    </w:t>
      </w:r>
      <w:r/>
    </w:p>
    <w:p>
      <w:pPr>
        <w:spacing w:line="288" w:lineRule="auto"/>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b/>
          <w:sz w:val="28"/>
          <w:szCs w:val="28"/>
        </w:rPr>
      </w:pPr>
      <w:r>
        <w:rPr>
          <w:rFonts w:hint="eastAsia" w:ascii="仿宋" w:hAnsi="仿宋" w:eastAsia="仿宋" w:cs="仿宋"/>
          <w:b/>
          <w:sz w:val="28"/>
          <w:szCs w:val="28"/>
        </w:rPr>
        <w:t xml:space="preserve">质疑函制作说明：</w:t>
      </w:r>
      <w:r/>
    </w:p>
    <w:p>
      <w:pPr>
        <w:ind w:firstLine="560"/>
        <w:jc w:val="left"/>
        <w:widowControl/>
        <w:rPr>
          <w:rFonts w:hint="eastAsia"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560"/>
        <w:jc w:val="left"/>
        <w:widowControl/>
        <w:rPr>
          <w:rFonts w:hint="eastAsia"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w:t>
      </w:r>
      <w:r>
        <w:rPr>
          <w:rFonts w:hint="eastAsia" w:ascii="仿宋" w:hAnsi="仿宋" w:eastAsia="仿宋" w:cs="仿宋"/>
          <w:sz w:val="28"/>
          <w:szCs w:val="28"/>
        </w:rPr>
        <w:t xml:space="preserve">供应商签署的授权委托书。授权委托书应载明代理人的姓名或者名称、代理事项、具体权限、期限和相关事项。</w:t>
      </w:r>
      <w:r/>
    </w:p>
    <w:p>
      <w:pPr>
        <w:ind w:firstLine="560"/>
        <w:jc w:val="left"/>
        <w:widowControl/>
        <w:rPr>
          <w:rFonts w:hint="eastAsia"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3.质疑供应商若对项目的某一分包进行质疑，质疑函中应列明具体分包号。</w:t>
      </w:r>
      <w:r/>
    </w:p>
    <w:p>
      <w:pPr>
        <w:ind w:firstLine="560"/>
        <w:jc w:val="left"/>
        <w:widowControl/>
        <w:rPr>
          <w:rFonts w:hint="eastAsia"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jc w:val="left"/>
        <w:widowControl/>
        <w:rPr>
          <w:rFonts w:hint="eastAsia"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jc w:val="left"/>
        <w:widowControl/>
        <w:rPr>
          <w:rFonts w:hint="eastAsia"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spacing w:line="312" w:lineRule="auto"/>
        <w:rPr>
          <w:rFonts w:hint="eastAsia" w:ascii="仿宋" w:hAnsi="仿宋" w:eastAsia="仿宋" w:cs="仿宋"/>
          <w:sz w:val="28"/>
          <w:szCs w:val="28"/>
        </w:rPr>
      </w:pPr>
      <w:r>
        <w:rPr>
          <w:rFonts w:hint="eastAsia" w:ascii="仿宋" w:hAnsi="仿宋" w:eastAsia="仿宋" w:cs="仿宋"/>
          <w:sz w:val="28"/>
          <w:szCs w:val="28"/>
        </w:rPr>
      </w:r>
      <w:r/>
    </w:p>
    <w:sectPr>
      <w:footerReference w:type="default" r:id="rId10"/>
      <w:footnotePr/>
      <w:endnotePr/>
      <w:type w:val="nextPage"/>
      <w:pgSz w:w="11915" w:h="16840" w:orient="portrait"/>
      <w:pgMar w:top="1440" w:right="1758" w:bottom="1440" w:left="1758" w:header="851" w:footer="850" w:gutter="0"/>
      <w:pgNumType w:start="13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仿宋_GB2312">
    <w:panose1 w:val="02010609060101010101"/>
  </w:font>
  <w:font w:name="Courier New">
    <w:panose1 w:val="02070309020205020404"/>
  </w:font>
  <w:font w:name="Symbol">
    <w:panose1 w:val="05050102010706020507"/>
  </w:font>
  <w:font w:name="新宋体">
    <w:panose1 w:val="02010609030101010101"/>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lear" w:pos="4153" w:leader="none"/>
        <w:tab w:val="center" w:pos="4199"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lear" w:pos="4153" w:leader="none"/>
        <w:tab w:val="center" w:pos="4199" w:leader="none"/>
        <w:tab w:val="clear" w:pos="8306" w:leader="none"/>
      </w:tabs>
      <w:rPr>
        <w:rFonts w:ascii="Times New Roman" w:hAnsi="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71"/>
    <w:link w:val="868"/>
    <w:uiPriority w:val="9"/>
    <w:rPr>
      <w:rFonts w:ascii="Arial" w:hAnsi="Arial" w:eastAsia="Arial" w:cs="Arial"/>
      <w:sz w:val="40"/>
      <w:szCs w:val="40"/>
    </w:rPr>
  </w:style>
  <w:style w:type="paragraph" w:styleId="697">
    <w:name w:val="Heading 2"/>
    <w:basedOn w:val="867"/>
    <w:next w:val="867"/>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basedOn w:val="871"/>
    <w:link w:val="697"/>
    <w:uiPriority w:val="9"/>
    <w:rPr>
      <w:rFonts w:ascii="Arial" w:hAnsi="Arial" w:eastAsia="Arial" w:cs="Arial"/>
      <w:sz w:val="34"/>
    </w:rPr>
  </w:style>
  <w:style w:type="character" w:styleId="699">
    <w:name w:val="Heading 3 Char"/>
    <w:basedOn w:val="871"/>
    <w:link w:val="869"/>
    <w:uiPriority w:val="9"/>
    <w:rPr>
      <w:rFonts w:ascii="Arial" w:hAnsi="Arial" w:eastAsia="Arial" w:cs="Arial"/>
      <w:sz w:val="30"/>
      <w:szCs w:val="30"/>
    </w:rPr>
  </w:style>
  <w:style w:type="character" w:styleId="700">
    <w:name w:val="Heading 4 Char"/>
    <w:basedOn w:val="871"/>
    <w:link w:val="870"/>
    <w:uiPriority w:val="9"/>
    <w:rPr>
      <w:rFonts w:ascii="Arial" w:hAnsi="Arial" w:eastAsia="Arial" w:cs="Arial"/>
      <w:b/>
      <w:bCs/>
      <w:sz w:val="26"/>
      <w:szCs w:val="26"/>
    </w:rPr>
  </w:style>
  <w:style w:type="paragraph" w:styleId="701">
    <w:name w:val="Heading 5"/>
    <w:basedOn w:val="867"/>
    <w:next w:val="867"/>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71"/>
    <w:link w:val="701"/>
    <w:uiPriority w:val="9"/>
    <w:rPr>
      <w:rFonts w:ascii="Arial" w:hAnsi="Arial" w:eastAsia="Arial" w:cs="Arial"/>
      <w:b/>
      <w:bCs/>
      <w:sz w:val="24"/>
      <w:szCs w:val="24"/>
    </w:rPr>
  </w:style>
  <w:style w:type="paragraph" w:styleId="703">
    <w:name w:val="Heading 6"/>
    <w:basedOn w:val="867"/>
    <w:next w:val="867"/>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71"/>
    <w:link w:val="703"/>
    <w:uiPriority w:val="9"/>
    <w:rPr>
      <w:rFonts w:ascii="Arial" w:hAnsi="Arial" w:eastAsia="Arial" w:cs="Arial"/>
      <w:b/>
      <w:bCs/>
      <w:sz w:val="22"/>
      <w:szCs w:val="22"/>
    </w:rPr>
  </w:style>
  <w:style w:type="paragraph" w:styleId="705">
    <w:name w:val="Heading 7"/>
    <w:basedOn w:val="867"/>
    <w:next w:val="867"/>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71"/>
    <w:link w:val="705"/>
    <w:uiPriority w:val="9"/>
    <w:rPr>
      <w:rFonts w:ascii="Arial" w:hAnsi="Arial" w:eastAsia="Arial" w:cs="Arial"/>
      <w:b/>
      <w:bCs/>
      <w:i/>
      <w:iCs/>
      <w:sz w:val="22"/>
      <w:szCs w:val="22"/>
    </w:rPr>
  </w:style>
  <w:style w:type="paragraph" w:styleId="707">
    <w:name w:val="Heading 8"/>
    <w:basedOn w:val="867"/>
    <w:next w:val="867"/>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71"/>
    <w:link w:val="707"/>
    <w:uiPriority w:val="9"/>
    <w:rPr>
      <w:rFonts w:ascii="Arial" w:hAnsi="Arial" w:eastAsia="Arial" w:cs="Arial"/>
      <w:i/>
      <w:iCs/>
      <w:sz w:val="22"/>
      <w:szCs w:val="22"/>
    </w:rPr>
  </w:style>
  <w:style w:type="paragraph" w:styleId="709">
    <w:name w:val="Heading 9"/>
    <w:basedOn w:val="867"/>
    <w:next w:val="867"/>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71"/>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paragraph" w:styleId="712">
    <w:name w:val="Title"/>
    <w:basedOn w:val="867"/>
    <w:next w:val="867"/>
    <w:link w:val="713"/>
    <w:uiPriority w:val="10"/>
    <w:qFormat/>
    <w:pPr>
      <w:contextualSpacing/>
      <w:spacing w:before="300" w:after="200"/>
    </w:pPr>
    <w:rPr>
      <w:sz w:val="48"/>
      <w:szCs w:val="48"/>
    </w:rPr>
  </w:style>
  <w:style w:type="character" w:styleId="713">
    <w:name w:val="Title Char"/>
    <w:basedOn w:val="871"/>
    <w:link w:val="712"/>
    <w:uiPriority w:val="10"/>
    <w:rPr>
      <w:sz w:val="48"/>
      <w:szCs w:val="48"/>
    </w:rPr>
  </w:style>
  <w:style w:type="paragraph" w:styleId="714">
    <w:name w:val="Subtitle"/>
    <w:basedOn w:val="867"/>
    <w:next w:val="867"/>
    <w:link w:val="715"/>
    <w:uiPriority w:val="11"/>
    <w:qFormat/>
    <w:pPr>
      <w:spacing w:before="200" w:after="200"/>
    </w:pPr>
    <w:rPr>
      <w:sz w:val="24"/>
      <w:szCs w:val="24"/>
    </w:rPr>
  </w:style>
  <w:style w:type="character" w:styleId="715">
    <w:name w:val="Subtitle Char"/>
    <w:basedOn w:val="871"/>
    <w:link w:val="714"/>
    <w:uiPriority w:val="11"/>
    <w:rPr>
      <w:sz w:val="24"/>
      <w:szCs w:val="24"/>
    </w:rPr>
  </w:style>
  <w:style w:type="paragraph" w:styleId="716">
    <w:name w:val="Quote"/>
    <w:basedOn w:val="867"/>
    <w:next w:val="867"/>
    <w:link w:val="717"/>
    <w:uiPriority w:val="29"/>
    <w:qFormat/>
    <w:pPr>
      <w:ind w:left="720" w:right="720"/>
    </w:pPr>
    <w:rPr>
      <w:i/>
    </w:rPr>
  </w:style>
  <w:style w:type="character" w:styleId="717">
    <w:name w:val="Quote Char"/>
    <w:link w:val="716"/>
    <w:uiPriority w:val="29"/>
    <w:rPr>
      <w:i/>
    </w:rPr>
  </w:style>
  <w:style w:type="paragraph" w:styleId="718">
    <w:name w:val="Intense Quote"/>
    <w:basedOn w:val="867"/>
    <w:next w:val="867"/>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71"/>
    <w:link w:val="878"/>
    <w:uiPriority w:val="99"/>
  </w:style>
  <w:style w:type="character" w:styleId="721">
    <w:name w:val="Footer Char"/>
    <w:basedOn w:val="871"/>
    <w:link w:val="877"/>
    <w:uiPriority w:val="99"/>
  </w:style>
  <w:style w:type="paragraph" w:styleId="722">
    <w:name w:val="Caption"/>
    <w:basedOn w:val="867"/>
    <w:next w:val="867"/>
    <w:uiPriority w:val="35"/>
    <w:semiHidden/>
    <w:unhideWhenUsed/>
    <w:qFormat/>
    <w:pPr>
      <w:spacing w:line="276" w:lineRule="auto"/>
    </w:pPr>
    <w:rPr>
      <w:b/>
      <w:bCs/>
      <w:color w:val="4f81bd" w:themeColor="accent1"/>
      <w:sz w:val="18"/>
      <w:szCs w:val="18"/>
    </w:rPr>
  </w:style>
  <w:style w:type="character" w:styleId="723">
    <w:name w:val="Caption Char"/>
    <w:basedOn w:val="722"/>
    <w:link w:val="877"/>
    <w:uiPriority w:val="99"/>
  </w:style>
  <w:style w:type="table" w:styleId="724">
    <w:name w:val="Table Grid"/>
    <w:basedOn w:val="87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71"/>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71"/>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68">
    <w:name w:val="Heading 1"/>
    <w:basedOn w:val="867"/>
    <w:next w:val="867"/>
    <w:link w:val="901"/>
    <w:uiPriority w:val="0"/>
    <w:qFormat/>
    <w:pPr>
      <w:keepLines/>
      <w:keepNext/>
      <w:spacing w:before="340" w:after="330" w:line="576" w:lineRule="auto"/>
      <w:outlineLvl w:val="0"/>
    </w:pPr>
    <w:rPr>
      <w:rFonts w:ascii="Times New Roman" w:hAnsi="Times New Roman"/>
      <w:b/>
      <w:sz w:val="44"/>
      <w:szCs w:val="20"/>
    </w:rPr>
  </w:style>
  <w:style w:type="paragraph" w:styleId="869">
    <w:name w:val="Heading 3"/>
    <w:basedOn w:val="867"/>
    <w:next w:val="867"/>
    <w:uiPriority w:val="0"/>
    <w:qFormat/>
    <w:pPr>
      <w:jc w:val="left"/>
      <w:keepLines/>
      <w:keepNext/>
      <w:spacing w:before="260" w:after="260" w:line="416" w:lineRule="atLeast"/>
      <w:outlineLvl w:val="2"/>
    </w:pPr>
    <w:rPr>
      <w:rFonts w:hint="eastAsia" w:ascii="宋体" w:hAnsi="宋体"/>
      <w:b/>
      <w:sz w:val="32"/>
      <w:szCs w:val="20"/>
    </w:rPr>
  </w:style>
  <w:style w:type="paragraph" w:styleId="870">
    <w:name w:val="Heading 4"/>
    <w:basedOn w:val="867"/>
    <w:next w:val="867"/>
    <w:uiPriority w:val="0"/>
    <w:qFormat/>
    <w:pPr>
      <w:jc w:val="center"/>
      <w:keepNext/>
      <w:outlineLvl w:val="3"/>
    </w:pPr>
    <w:rPr>
      <w:rFonts w:eastAsia="新宋体"/>
      <w:sz w:val="30"/>
      <w:szCs w:val="21"/>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Document Map"/>
    <w:basedOn w:val="867"/>
    <w:link w:val="902"/>
    <w:uiPriority w:val="0"/>
    <w:semiHidden/>
    <w:unhideWhenUsed/>
    <w:qFormat/>
    <w:rPr>
      <w:rFonts w:ascii="Microsoft YaHei UI" w:eastAsia="Microsoft YaHei UI"/>
      <w:sz w:val="18"/>
      <w:szCs w:val="18"/>
    </w:rPr>
  </w:style>
  <w:style w:type="paragraph" w:styleId="874">
    <w:name w:val="Body Text"/>
    <w:basedOn w:val="867"/>
    <w:next w:val="867"/>
    <w:uiPriority w:val="0"/>
    <w:qFormat/>
    <w:pPr>
      <w:spacing w:after="120"/>
    </w:pPr>
    <w:rPr>
      <w:rFonts w:ascii="Times New Roman" w:hAnsi="Times New Roman"/>
      <w:szCs w:val="20"/>
    </w:rPr>
  </w:style>
  <w:style w:type="paragraph" w:styleId="875">
    <w:name w:val="Body Text Indent"/>
    <w:basedOn w:val="867"/>
    <w:uiPriority w:val="0"/>
    <w:qFormat/>
    <w:pPr>
      <w:ind w:left="420"/>
    </w:pPr>
  </w:style>
  <w:style w:type="paragraph" w:styleId="876">
    <w:name w:val="Plain Text"/>
    <w:basedOn w:val="867"/>
    <w:next w:val="867"/>
    <w:uiPriority w:val="0"/>
    <w:qFormat/>
    <w:rPr>
      <w:rFonts w:hint="eastAsia" w:ascii="宋体" w:hAnsi="Courier New"/>
      <w:szCs w:val="20"/>
    </w:rPr>
  </w:style>
  <w:style w:type="paragraph" w:styleId="877">
    <w:name w:val="Footer"/>
    <w:basedOn w:val="867"/>
    <w:link w:val="899"/>
    <w:uiPriority w:val="99"/>
    <w:qFormat/>
    <w:pPr>
      <w:jc w:val="left"/>
      <w:tabs>
        <w:tab w:val="center" w:pos="4153" w:leader="none"/>
        <w:tab w:val="right" w:pos="8306" w:leader="none"/>
      </w:tabs>
    </w:pPr>
    <w:rPr>
      <w:sz w:val="18"/>
    </w:rPr>
  </w:style>
  <w:style w:type="paragraph" w:styleId="878">
    <w:name w:val="Header"/>
    <w:basedOn w:val="86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79">
    <w:name w:val="Normal (Web)"/>
    <w:basedOn w:val="867"/>
    <w:uiPriority w:val="0"/>
    <w:qFormat/>
    <w:pPr>
      <w:jc w:val="left"/>
      <w:spacing w:before="100" w:beforeAutospacing="1" w:after="100" w:afterAutospacing="1"/>
      <w:widowControl/>
    </w:pPr>
    <w:rPr>
      <w:rFonts w:hint="eastAsia" w:ascii="Arial Unicode MS" w:hAnsi="Arial Unicode MS"/>
      <w:sz w:val="24"/>
      <w:szCs w:val="20"/>
    </w:rPr>
  </w:style>
  <w:style w:type="paragraph" w:styleId="880">
    <w:name w:val="Body Text First Indent 2"/>
    <w:basedOn w:val="875"/>
    <w:next w:val="867"/>
    <w:uiPriority w:val="0"/>
    <w:qFormat/>
    <w:pPr>
      <w:ind w:firstLine="420"/>
      <w:spacing w:after="120"/>
    </w:pPr>
    <w:rPr>
      <w:rFonts w:ascii="Times New Roman" w:hAnsi="Times New Roman"/>
      <w:szCs w:val="20"/>
    </w:rPr>
  </w:style>
  <w:style w:type="character" w:styleId="881">
    <w:name w:val="FollowedHyperlink"/>
    <w:uiPriority w:val="0"/>
    <w:qFormat/>
    <w:rPr>
      <w:color w:val="800080"/>
      <w:u w:val="none"/>
    </w:rPr>
  </w:style>
  <w:style w:type="character" w:styleId="882">
    <w:name w:val="HTML Definition"/>
    <w:basedOn w:val="871"/>
    <w:uiPriority w:val="0"/>
    <w:qFormat/>
  </w:style>
  <w:style w:type="character" w:styleId="883">
    <w:name w:val="HTML Typewriter"/>
    <w:basedOn w:val="871"/>
    <w:uiPriority w:val="0"/>
    <w:qFormat/>
    <w:rPr>
      <w:rFonts w:hint="default" w:ascii="monospace" w:hAnsi="monospace" w:eastAsia="monospace" w:cs="monospace"/>
      <w:sz w:val="20"/>
    </w:rPr>
  </w:style>
  <w:style w:type="character" w:styleId="884">
    <w:name w:val="HTML Acronym"/>
    <w:basedOn w:val="871"/>
    <w:uiPriority w:val="0"/>
    <w:qFormat/>
  </w:style>
  <w:style w:type="character" w:styleId="885">
    <w:name w:val="HTML Variable"/>
    <w:basedOn w:val="871"/>
    <w:uiPriority w:val="0"/>
    <w:qFormat/>
  </w:style>
  <w:style w:type="character" w:styleId="886">
    <w:name w:val="Hyperlink"/>
    <w:basedOn w:val="871"/>
    <w:uiPriority w:val="0"/>
    <w:qFormat/>
    <w:rPr>
      <w:color w:val="0000ff"/>
      <w:u w:val="none"/>
    </w:rPr>
  </w:style>
  <w:style w:type="character" w:styleId="887">
    <w:name w:val="HTML Code"/>
    <w:basedOn w:val="871"/>
    <w:uiPriority w:val="0"/>
    <w:qFormat/>
    <w:rPr>
      <w:rFonts w:ascii="monospace" w:hAnsi="monospace" w:eastAsia="monospace" w:cs="monospace"/>
      <w:sz w:val="20"/>
    </w:rPr>
  </w:style>
  <w:style w:type="character" w:styleId="888">
    <w:name w:val="HTML Cite"/>
    <w:basedOn w:val="871"/>
    <w:uiPriority w:val="0"/>
    <w:qFormat/>
  </w:style>
  <w:style w:type="character" w:styleId="889">
    <w:name w:val="HTML Keyboard"/>
    <w:basedOn w:val="871"/>
    <w:uiPriority w:val="0"/>
    <w:qFormat/>
    <w:rPr>
      <w:rFonts w:hint="default" w:ascii="monospace" w:hAnsi="monospace" w:eastAsia="monospace" w:cs="monospace"/>
      <w:sz w:val="20"/>
    </w:rPr>
  </w:style>
  <w:style w:type="character" w:styleId="890">
    <w:name w:val="HTML Sample"/>
    <w:basedOn w:val="871"/>
    <w:uiPriority w:val="0"/>
    <w:qFormat/>
    <w:rPr>
      <w:rFonts w:hint="default" w:ascii="monospace" w:hAnsi="monospace" w:eastAsia="monospace" w:cs="monospace"/>
    </w:rPr>
  </w:style>
  <w:style w:type="paragraph" w:styleId="891" w:customStyle="1">
    <w:name w:val="二级目录"/>
    <w:basedOn w:val="867"/>
    <w:next w:val="867"/>
    <w:uiPriority w:val="0"/>
    <w:qFormat/>
    <w:pPr>
      <w:ind w:left="720" w:hanging="720"/>
      <w:jc w:val="left"/>
      <w:widowControl/>
      <w:tabs>
        <w:tab w:val="left" w:pos="720" w:leader="none"/>
      </w:tabs>
      <w:outlineLvl w:val="1"/>
    </w:pPr>
    <w:rPr>
      <w:rFonts w:ascii="Times New Roman" w:hAnsi="Times New Roman"/>
      <w:b/>
      <w:sz w:val="30"/>
      <w:szCs w:val="28"/>
    </w:rPr>
  </w:style>
  <w:style w:type="paragraph" w:styleId="892" w:customStyle="1">
    <w:name w:val="首行缩进"/>
    <w:basedOn w:val="867"/>
    <w:uiPriority w:val="0"/>
    <w:qFormat/>
    <w:pPr>
      <w:ind w:firstLine="480"/>
      <w:spacing w:line="360" w:lineRule="auto"/>
    </w:pPr>
    <w:rPr>
      <w:rFonts w:ascii="Times New Roman" w:hAnsi="Times New Roman"/>
      <w:szCs w:val="20"/>
    </w:rPr>
  </w:style>
  <w:style w:type="character" w:styleId="893" w:customStyle="1">
    <w:name w:val="first-child"/>
    <w:basedOn w:val="871"/>
    <w:uiPriority w:val="0"/>
    <w:qFormat/>
  </w:style>
  <w:style w:type="character" w:styleId="894" w:customStyle="1">
    <w:name w:val="hover2"/>
    <w:basedOn w:val="871"/>
    <w:uiPriority w:val="0"/>
    <w:qFormat/>
    <w:rPr>
      <w:color w:val="5fb878"/>
    </w:rPr>
  </w:style>
  <w:style w:type="character" w:styleId="895" w:customStyle="1">
    <w:name w:val="hover3"/>
    <w:basedOn w:val="871"/>
    <w:uiPriority w:val="0"/>
    <w:qFormat/>
    <w:rPr>
      <w:color w:val="5fb878"/>
    </w:rPr>
  </w:style>
  <w:style w:type="character" w:styleId="896" w:customStyle="1">
    <w:name w:val="hover4"/>
    <w:basedOn w:val="871"/>
    <w:uiPriority w:val="0"/>
    <w:qFormat/>
    <w:rPr>
      <w:color w:val="ffffff"/>
    </w:rPr>
  </w:style>
  <w:style w:type="character" w:styleId="897" w:customStyle="1">
    <w:name w:val="layui-this"/>
    <w:basedOn w:val="871"/>
    <w:uiPriority w:val="0"/>
    <w:qFormat/>
    <w:rPr>
      <w:shd w:val="clear" w:color="auto" w:fill="ffffff"/>
    </w:rPr>
  </w:style>
  <w:style w:type="paragraph" w:styleId="898" w:customStyle="1">
    <w:name w:val="正文缩进2格"/>
    <w:basedOn w:val="867"/>
    <w:uiPriority w:val="0"/>
    <w:qFormat/>
    <w:pPr>
      <w:ind w:firstLine="639"/>
      <w:spacing w:line="600" w:lineRule="exact"/>
    </w:pPr>
    <w:rPr>
      <w:rFonts w:ascii="仿宋_GB2312" w:hAnsi="宋体" w:eastAsia="仿宋_GB2312"/>
      <w:sz w:val="31"/>
      <w:szCs w:val="28"/>
    </w:rPr>
  </w:style>
  <w:style w:type="character" w:styleId="899" w:customStyle="1">
    <w:name w:val="页脚 Char"/>
    <w:basedOn w:val="871"/>
    <w:link w:val="877"/>
    <w:uiPriority w:val="99"/>
    <w:qFormat/>
    <w:rPr>
      <w:rFonts w:ascii="Calibri" w:hAnsi="Calibri"/>
      <w:sz w:val="18"/>
      <w:szCs w:val="24"/>
    </w:rPr>
  </w:style>
  <w:style w:type="paragraph" w:styleId="900">
    <w:name w:val="List Paragraph"/>
    <w:basedOn w:val="867"/>
    <w:uiPriority w:val="99"/>
    <w:qFormat/>
    <w:pPr>
      <w:ind w:firstLine="420"/>
    </w:pPr>
  </w:style>
  <w:style w:type="character" w:styleId="901" w:customStyle="1">
    <w:name w:val="标题 1 Char"/>
    <w:link w:val="868"/>
    <w:uiPriority w:val="0"/>
    <w:qFormat/>
    <w:rPr>
      <w:b/>
      <w:sz w:val="44"/>
    </w:rPr>
  </w:style>
  <w:style w:type="character" w:styleId="902" w:customStyle="1">
    <w:name w:val="文档结构图 Char"/>
    <w:basedOn w:val="871"/>
    <w:link w:val="873"/>
    <w:uiPriority w:val="0"/>
    <w:semiHidden/>
    <w:qFormat/>
    <w:rPr>
      <w:rFonts w:ascii="Microsoft YaHei UI" w:hAnsi="Calibri" w:eastAsia="Microsoft YaHei UI"/>
      <w:sz w:val="18"/>
      <w:szCs w:val="18"/>
    </w:rPr>
  </w:style>
  <w:style w:type="paragraph" w:styleId="903"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04" w:customStyle="1">
    <w:name w:val="NormalCharacter"/>
    <w:uiPriority w:val="0"/>
    <w:qFormat/>
  </w:style>
  <w:style w:type="table" w:styleId="905" w:customStyle="1">
    <w:name w:val="网格型1"/>
    <w:basedOn w:val="872"/>
    <w:uiPriority w:val="59"/>
    <w:qFormat/>
    <w:pPr>
      <w:jc w:val="center"/>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陆敏</cp:lastModifiedBy>
  <cp:revision>165</cp:revision>
  <dcterms:created xsi:type="dcterms:W3CDTF">2021-11-08T09:01:00Z</dcterms:created>
  <dcterms:modified xsi:type="dcterms:W3CDTF">2025-11-20T07:58:13Z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64A73DAEE2DE453BB10C5F06E0ACCA7D_13</vt:lpwstr>
  </property>
  <property fmtid="{D5CDD505-2E9C-101B-9397-08002B2CF9AE}" pid="4" name="KSOTemplateDocerSaveRecord">
    <vt:lpwstr>eyJoZGlkIjoiMDU1OGY3ODY5ZDhiMDkzZTI4ZWJmNzk2N2M0M2RmYWEiLCJ1c2VySWQiOiI1MDQwMDk3NjUifQ==</vt:lpwstr>
  </property>
</Properties>
</file>